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7D27" w:rsidRDefault="00647D27" w:rsidP="00647D27">
      <w:pPr>
        <w:spacing w:line="360" w:lineRule="auto"/>
        <w:ind w:right="-924"/>
        <w:jc w:val="center"/>
        <w:rPr>
          <w:sz w:val="28"/>
          <w:szCs w:val="28"/>
        </w:rPr>
      </w:pPr>
      <w:r>
        <w:rPr>
          <w:sz w:val="28"/>
          <w:szCs w:val="28"/>
        </w:rPr>
        <w:t>Муниципальное бюджетное общеобразовательное учреждение</w:t>
      </w:r>
    </w:p>
    <w:p w:rsidR="00647D27" w:rsidRDefault="00647D27" w:rsidP="00647D27">
      <w:pPr>
        <w:spacing w:line="360" w:lineRule="auto"/>
        <w:ind w:right="-924"/>
        <w:jc w:val="center"/>
        <w:rPr>
          <w:sz w:val="28"/>
          <w:szCs w:val="28"/>
        </w:rPr>
      </w:pPr>
      <w:r>
        <w:rPr>
          <w:sz w:val="28"/>
          <w:szCs w:val="28"/>
        </w:rPr>
        <w:t>«Табатская средняя общеобразовательная школа»</w:t>
      </w:r>
    </w:p>
    <w:p w:rsidR="00647D27" w:rsidRDefault="00647D27" w:rsidP="00647D27">
      <w:pPr>
        <w:spacing w:line="360" w:lineRule="auto"/>
        <w:jc w:val="center"/>
        <w:rPr>
          <w:b/>
          <w:sz w:val="28"/>
          <w:szCs w:val="28"/>
        </w:rPr>
      </w:pPr>
      <w:r>
        <w:rPr>
          <w:sz w:val="28"/>
          <w:szCs w:val="28"/>
        </w:rPr>
        <w:t>Республика Хакасия  Бейский  район   с. Табат</w:t>
      </w:r>
    </w:p>
    <w:p w:rsidR="00647D27" w:rsidRDefault="00647D27" w:rsidP="00647D27">
      <w:pPr>
        <w:spacing w:line="360" w:lineRule="auto"/>
        <w:jc w:val="center"/>
        <w:rPr>
          <w:b/>
          <w:sz w:val="28"/>
          <w:szCs w:val="28"/>
        </w:rPr>
      </w:pPr>
    </w:p>
    <w:p w:rsidR="00647D27" w:rsidRPr="00BF3121" w:rsidRDefault="00647D27" w:rsidP="00647D27">
      <w:pPr>
        <w:jc w:val="center"/>
        <w:rPr>
          <w:sz w:val="28"/>
          <w:szCs w:val="28"/>
        </w:rPr>
      </w:pPr>
      <w:r w:rsidRPr="00BF3121">
        <w:rPr>
          <w:sz w:val="28"/>
          <w:szCs w:val="28"/>
        </w:rPr>
        <w:t>Всероссийский юниорский  лесной конкурс «Подрост»</w:t>
      </w:r>
    </w:p>
    <w:p w:rsidR="00647D27" w:rsidRDefault="00647D27" w:rsidP="00647D27">
      <w:pPr>
        <w:widowControl w:val="0"/>
        <w:autoSpaceDE w:val="0"/>
        <w:autoSpaceDN w:val="0"/>
        <w:adjustRightInd w:val="0"/>
        <w:spacing w:line="360" w:lineRule="auto"/>
        <w:rPr>
          <w:sz w:val="28"/>
          <w:szCs w:val="28"/>
        </w:rPr>
      </w:pPr>
    </w:p>
    <w:p w:rsidR="00647D27" w:rsidRDefault="00647D27" w:rsidP="00647D27">
      <w:pPr>
        <w:widowControl w:val="0"/>
        <w:autoSpaceDE w:val="0"/>
        <w:autoSpaceDN w:val="0"/>
        <w:adjustRightInd w:val="0"/>
        <w:spacing w:line="360" w:lineRule="auto"/>
        <w:jc w:val="center"/>
        <w:rPr>
          <w:sz w:val="28"/>
          <w:szCs w:val="28"/>
        </w:rPr>
      </w:pPr>
    </w:p>
    <w:p w:rsidR="00647D27" w:rsidRDefault="00647D27" w:rsidP="00647D27">
      <w:pPr>
        <w:spacing w:line="360" w:lineRule="auto"/>
        <w:rPr>
          <w:sz w:val="28"/>
          <w:szCs w:val="28"/>
        </w:rPr>
      </w:pPr>
    </w:p>
    <w:p w:rsidR="00647D27" w:rsidRDefault="00647D27" w:rsidP="00647D27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Видовое   разнообразие  лишайников Бейского района на примере  окрестностей  села Табат.</w:t>
      </w:r>
    </w:p>
    <w:p w:rsidR="00647D27" w:rsidRDefault="00647D27" w:rsidP="00647D27">
      <w:pPr>
        <w:spacing w:line="360" w:lineRule="auto"/>
        <w:jc w:val="both"/>
        <w:rPr>
          <w:b/>
          <w:sz w:val="28"/>
          <w:szCs w:val="28"/>
        </w:rPr>
      </w:pPr>
    </w:p>
    <w:p w:rsidR="00647D27" w:rsidRDefault="00647D27" w:rsidP="00647D27">
      <w:pPr>
        <w:spacing w:line="360" w:lineRule="auto"/>
        <w:jc w:val="both"/>
        <w:rPr>
          <w:b/>
          <w:sz w:val="28"/>
          <w:szCs w:val="28"/>
        </w:rPr>
      </w:pPr>
    </w:p>
    <w:p w:rsidR="00647D27" w:rsidRDefault="00647D27" w:rsidP="00647D27">
      <w:pPr>
        <w:spacing w:line="360" w:lineRule="auto"/>
        <w:ind w:left="5580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Автор: </w:t>
      </w:r>
    </w:p>
    <w:p w:rsidR="00647D27" w:rsidRDefault="00647D27" w:rsidP="00647D27">
      <w:pPr>
        <w:spacing w:line="360" w:lineRule="auto"/>
        <w:ind w:left="5580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Церенова Анастасия Юрьевна </w:t>
      </w:r>
    </w:p>
    <w:p w:rsidR="00647D27" w:rsidRDefault="00647D27" w:rsidP="00647D27">
      <w:pPr>
        <w:spacing w:line="360" w:lineRule="auto"/>
        <w:ind w:left="5580"/>
        <w:jc w:val="right"/>
        <w:rPr>
          <w:sz w:val="28"/>
          <w:szCs w:val="28"/>
        </w:rPr>
      </w:pPr>
      <w:r>
        <w:rPr>
          <w:sz w:val="28"/>
          <w:szCs w:val="28"/>
        </w:rPr>
        <w:t>9  класс.</w:t>
      </w:r>
    </w:p>
    <w:p w:rsidR="00647D27" w:rsidRDefault="00647D27" w:rsidP="00647D27">
      <w:pPr>
        <w:spacing w:line="360" w:lineRule="auto"/>
        <w:ind w:left="5580"/>
        <w:jc w:val="right"/>
        <w:rPr>
          <w:sz w:val="28"/>
          <w:szCs w:val="28"/>
        </w:rPr>
      </w:pPr>
      <w:r>
        <w:rPr>
          <w:sz w:val="28"/>
          <w:szCs w:val="28"/>
        </w:rPr>
        <w:t>Руководитель</w:t>
      </w:r>
      <w:r>
        <w:rPr>
          <w:i/>
          <w:sz w:val="28"/>
          <w:szCs w:val="28"/>
        </w:rPr>
        <w:t>:</w:t>
      </w:r>
      <w:r>
        <w:rPr>
          <w:sz w:val="28"/>
          <w:szCs w:val="28"/>
        </w:rPr>
        <w:t xml:space="preserve"> Мосиенко Екатерина Петровна.</w:t>
      </w:r>
    </w:p>
    <w:p w:rsidR="00647D27" w:rsidRDefault="00647D27" w:rsidP="00647D27">
      <w:pPr>
        <w:spacing w:line="360" w:lineRule="auto"/>
        <w:ind w:left="5580"/>
        <w:jc w:val="right"/>
        <w:rPr>
          <w:sz w:val="28"/>
          <w:szCs w:val="28"/>
        </w:rPr>
      </w:pPr>
      <w:r>
        <w:rPr>
          <w:sz w:val="28"/>
          <w:szCs w:val="28"/>
        </w:rPr>
        <w:t>Учитель химии и биологии.</w:t>
      </w:r>
    </w:p>
    <w:p w:rsidR="00647D27" w:rsidRDefault="00647D27" w:rsidP="00647D27">
      <w:pPr>
        <w:spacing w:before="240" w:after="60" w:line="360" w:lineRule="auto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\</w:t>
      </w:r>
    </w:p>
    <w:p w:rsidR="00647D27" w:rsidRDefault="00647D27" w:rsidP="00647D27">
      <w:pPr>
        <w:spacing w:line="360" w:lineRule="auto"/>
        <w:ind w:left="5580"/>
        <w:jc w:val="both"/>
        <w:rPr>
          <w:b/>
          <w:sz w:val="28"/>
          <w:szCs w:val="28"/>
        </w:rPr>
      </w:pPr>
    </w:p>
    <w:p w:rsidR="00647D27" w:rsidRDefault="00647D27" w:rsidP="00647D27">
      <w:pPr>
        <w:spacing w:line="360" w:lineRule="auto"/>
        <w:jc w:val="both"/>
        <w:rPr>
          <w:b/>
          <w:sz w:val="28"/>
          <w:szCs w:val="28"/>
        </w:rPr>
      </w:pPr>
    </w:p>
    <w:p w:rsidR="00647D27" w:rsidRDefault="00647D27" w:rsidP="00647D27">
      <w:pPr>
        <w:spacing w:line="360" w:lineRule="auto"/>
        <w:jc w:val="both"/>
        <w:rPr>
          <w:b/>
          <w:sz w:val="28"/>
          <w:szCs w:val="28"/>
        </w:rPr>
      </w:pPr>
    </w:p>
    <w:p w:rsidR="00647D27" w:rsidRDefault="00647D27" w:rsidP="00647D27">
      <w:pPr>
        <w:spacing w:line="360" w:lineRule="auto"/>
        <w:jc w:val="both"/>
        <w:rPr>
          <w:b/>
          <w:sz w:val="28"/>
          <w:szCs w:val="28"/>
        </w:rPr>
      </w:pPr>
    </w:p>
    <w:p w:rsidR="00647D27" w:rsidRDefault="00647D27" w:rsidP="00647D27">
      <w:pPr>
        <w:spacing w:line="360" w:lineRule="auto"/>
        <w:jc w:val="both"/>
        <w:rPr>
          <w:b/>
          <w:sz w:val="28"/>
          <w:szCs w:val="28"/>
        </w:rPr>
      </w:pPr>
    </w:p>
    <w:p w:rsidR="00647D27" w:rsidRDefault="00647D27" w:rsidP="00647D27">
      <w:pPr>
        <w:spacing w:line="360" w:lineRule="auto"/>
        <w:jc w:val="both"/>
        <w:rPr>
          <w:b/>
          <w:sz w:val="28"/>
          <w:szCs w:val="28"/>
        </w:rPr>
      </w:pPr>
    </w:p>
    <w:p w:rsidR="00647D27" w:rsidRDefault="00647D27" w:rsidP="00647D27">
      <w:pPr>
        <w:spacing w:line="360" w:lineRule="auto"/>
        <w:jc w:val="both"/>
        <w:rPr>
          <w:b/>
          <w:sz w:val="28"/>
          <w:szCs w:val="28"/>
        </w:rPr>
      </w:pPr>
    </w:p>
    <w:p w:rsidR="00647D27" w:rsidRDefault="00647D27" w:rsidP="00647D27">
      <w:pPr>
        <w:spacing w:line="360" w:lineRule="auto"/>
        <w:jc w:val="both"/>
        <w:rPr>
          <w:b/>
          <w:sz w:val="28"/>
          <w:szCs w:val="28"/>
          <w:lang w:val="en-US"/>
        </w:rPr>
      </w:pPr>
    </w:p>
    <w:p w:rsidR="00647D27" w:rsidRPr="00647D27" w:rsidRDefault="00647D27" w:rsidP="00647D27">
      <w:pPr>
        <w:spacing w:line="360" w:lineRule="auto"/>
        <w:jc w:val="both"/>
        <w:rPr>
          <w:b/>
          <w:sz w:val="28"/>
          <w:szCs w:val="28"/>
          <w:lang w:val="en-US"/>
        </w:rPr>
      </w:pPr>
    </w:p>
    <w:p w:rsidR="00647D27" w:rsidRDefault="00647D27" w:rsidP="00647D27">
      <w:pPr>
        <w:spacing w:line="360" w:lineRule="auto"/>
        <w:jc w:val="center"/>
        <w:rPr>
          <w:b/>
          <w:sz w:val="28"/>
          <w:szCs w:val="28"/>
        </w:rPr>
      </w:pPr>
    </w:p>
    <w:p w:rsidR="00647D27" w:rsidRDefault="00647D27" w:rsidP="00647D27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Бейский район, 2021</w:t>
      </w:r>
    </w:p>
    <w:p w:rsidR="00647D27" w:rsidRDefault="00647D27" w:rsidP="00647D27">
      <w:pPr>
        <w:shd w:val="clear" w:color="auto" w:fill="FFFFFF" w:themeFill="background1"/>
        <w:tabs>
          <w:tab w:val="left" w:pos="1276"/>
        </w:tabs>
        <w:spacing w:line="360" w:lineRule="auto"/>
        <w:jc w:val="center"/>
        <w:rPr>
          <w:noProof/>
          <w:color w:val="000000"/>
          <w:sz w:val="28"/>
          <w:szCs w:val="28"/>
        </w:rPr>
      </w:pPr>
    </w:p>
    <w:p w:rsidR="00647D27" w:rsidRDefault="00647D27" w:rsidP="00647D27">
      <w:pPr>
        <w:shd w:val="clear" w:color="auto" w:fill="FFFFFF" w:themeFill="background1"/>
        <w:tabs>
          <w:tab w:val="left" w:pos="1276"/>
        </w:tabs>
        <w:spacing w:line="360" w:lineRule="auto"/>
        <w:jc w:val="center"/>
        <w:rPr>
          <w:noProof/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t>Оглавление.</w:t>
      </w:r>
    </w:p>
    <w:p w:rsidR="00647D27" w:rsidRDefault="00647D27" w:rsidP="00647D27">
      <w:pPr>
        <w:shd w:val="clear" w:color="auto" w:fill="FFFFFF" w:themeFill="background1"/>
        <w:tabs>
          <w:tab w:val="left" w:pos="1276"/>
        </w:tabs>
        <w:spacing w:line="360" w:lineRule="auto"/>
        <w:jc w:val="center"/>
        <w:rPr>
          <w:noProof/>
          <w:color w:val="000000"/>
          <w:sz w:val="28"/>
          <w:szCs w:val="28"/>
        </w:rPr>
      </w:pPr>
    </w:p>
    <w:p w:rsidR="00647D27" w:rsidRDefault="00647D27" w:rsidP="00647D27">
      <w:pPr>
        <w:shd w:val="clear" w:color="auto" w:fill="FFFFFF" w:themeFill="background1"/>
        <w:tabs>
          <w:tab w:val="left" w:pos="1276"/>
        </w:tabs>
        <w:spacing w:line="360" w:lineRule="auto"/>
        <w:jc w:val="both"/>
        <w:rPr>
          <w:noProof/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t>Введение                                                                                                               3</w:t>
      </w:r>
    </w:p>
    <w:p w:rsidR="00647D27" w:rsidRDefault="00647D27" w:rsidP="00647D27">
      <w:pPr>
        <w:shd w:val="clear" w:color="auto" w:fill="FFFFFF" w:themeFill="background1"/>
        <w:tabs>
          <w:tab w:val="left" w:pos="1276"/>
        </w:tabs>
        <w:spacing w:line="360" w:lineRule="auto"/>
        <w:jc w:val="both"/>
        <w:rPr>
          <w:noProof/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t>1.Обзор литературы                                                                                             4</w:t>
      </w:r>
    </w:p>
    <w:p w:rsidR="00647D27" w:rsidRDefault="00647D27" w:rsidP="00647D27">
      <w:pPr>
        <w:shd w:val="clear" w:color="auto" w:fill="FFFFFF" w:themeFill="background1"/>
        <w:tabs>
          <w:tab w:val="left" w:pos="1276"/>
        </w:tabs>
        <w:spacing w:line="360" w:lineRule="auto"/>
        <w:jc w:val="both"/>
        <w:rPr>
          <w:b/>
          <w:noProof/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t>1.1</w:t>
      </w:r>
      <w:r>
        <w:rPr>
          <w:b/>
          <w:noProof/>
          <w:color w:val="000000"/>
          <w:sz w:val="28"/>
          <w:szCs w:val="28"/>
        </w:rPr>
        <w:t xml:space="preserve"> </w:t>
      </w:r>
      <w:r>
        <w:rPr>
          <w:noProof/>
          <w:color w:val="000000"/>
          <w:sz w:val="28"/>
          <w:szCs w:val="28"/>
        </w:rPr>
        <w:t>Общая характеристика</w:t>
      </w:r>
      <w:r>
        <w:rPr>
          <w:b/>
          <w:noProof/>
          <w:color w:val="000000"/>
          <w:sz w:val="28"/>
          <w:szCs w:val="28"/>
        </w:rPr>
        <w:t xml:space="preserve"> </w:t>
      </w:r>
      <w:r>
        <w:rPr>
          <w:noProof/>
          <w:color w:val="000000"/>
          <w:sz w:val="28"/>
          <w:szCs w:val="28"/>
        </w:rPr>
        <w:t xml:space="preserve">лишайников  </w:t>
      </w:r>
      <w:r>
        <w:rPr>
          <w:noProof/>
          <w:sz w:val="28"/>
          <w:szCs w:val="28"/>
        </w:rPr>
        <w:t>(</w:t>
      </w:r>
      <w:r>
        <w:rPr>
          <w:sz w:val="28"/>
          <w:szCs w:val="28"/>
          <w:shd w:val="clear" w:color="auto" w:fill="FFFFFF"/>
        </w:rPr>
        <w:t>Lichenes</w:t>
      </w:r>
      <w:r>
        <w:rPr>
          <w:noProof/>
          <w:sz w:val="28"/>
          <w:szCs w:val="28"/>
        </w:rPr>
        <w:t xml:space="preserve"> ) </w:t>
      </w:r>
      <w:r>
        <w:rPr>
          <w:noProof/>
          <w:color w:val="000000"/>
          <w:sz w:val="28"/>
          <w:szCs w:val="28"/>
        </w:rPr>
        <w:t xml:space="preserve">                                         4</w:t>
      </w:r>
      <w:r>
        <w:rPr>
          <w:b/>
          <w:noProof/>
          <w:color w:val="000000"/>
          <w:sz w:val="28"/>
          <w:szCs w:val="28"/>
        </w:rPr>
        <w:t xml:space="preserve">                                                                                                 </w:t>
      </w:r>
    </w:p>
    <w:p w:rsidR="00647D27" w:rsidRDefault="00647D27" w:rsidP="00647D27">
      <w:pPr>
        <w:shd w:val="clear" w:color="auto" w:fill="FFFFFF" w:themeFill="background1"/>
        <w:tabs>
          <w:tab w:val="left" w:pos="1276"/>
        </w:tabs>
        <w:spacing w:line="360" w:lineRule="auto"/>
        <w:jc w:val="both"/>
        <w:rPr>
          <w:noProof/>
          <w:color w:val="000000"/>
          <w:sz w:val="28"/>
          <w:szCs w:val="28"/>
        </w:rPr>
      </w:pPr>
      <w:r>
        <w:rPr>
          <w:sz w:val="28"/>
          <w:szCs w:val="28"/>
        </w:rPr>
        <w:t xml:space="preserve">1.2 </w:t>
      </w:r>
      <w:r>
        <w:rPr>
          <w:noProof/>
          <w:color w:val="000000"/>
          <w:sz w:val="28"/>
          <w:szCs w:val="28"/>
        </w:rPr>
        <w:t>Природные условия исследуемой территории                                             5</w:t>
      </w:r>
    </w:p>
    <w:p w:rsidR="00647D27" w:rsidRDefault="00647D27" w:rsidP="00647D27">
      <w:pPr>
        <w:shd w:val="clear" w:color="auto" w:fill="FFFFFF"/>
        <w:spacing w:line="360" w:lineRule="auto"/>
        <w:textAlignment w:val="baseline"/>
        <w:rPr>
          <w:sz w:val="28"/>
          <w:szCs w:val="28"/>
        </w:rPr>
      </w:pPr>
      <w:r>
        <w:rPr>
          <w:sz w:val="28"/>
          <w:szCs w:val="28"/>
        </w:rPr>
        <w:t>1.3 История изучения лихенофлоры Хакасии                                                         5</w:t>
      </w:r>
    </w:p>
    <w:p w:rsidR="00647D27" w:rsidRDefault="00647D27" w:rsidP="00647D27">
      <w:pPr>
        <w:shd w:val="clear" w:color="auto" w:fill="FFFFFF" w:themeFill="background1"/>
        <w:tabs>
          <w:tab w:val="left" w:pos="1276"/>
        </w:tabs>
        <w:spacing w:line="360" w:lineRule="auto"/>
        <w:jc w:val="both"/>
        <w:rPr>
          <w:noProof/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t xml:space="preserve">2. Объект и методы исследования                                                                      6                                                       </w:t>
      </w:r>
    </w:p>
    <w:p w:rsidR="00647D27" w:rsidRDefault="00647D27" w:rsidP="00647D27">
      <w:pPr>
        <w:shd w:val="clear" w:color="auto" w:fill="FFFFFF" w:themeFill="background1"/>
        <w:tabs>
          <w:tab w:val="left" w:pos="1276"/>
        </w:tabs>
        <w:spacing w:line="360" w:lineRule="auto"/>
        <w:jc w:val="both"/>
        <w:rPr>
          <w:noProof/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t xml:space="preserve">2.1 Объект исследования </w:t>
      </w:r>
      <w:r>
        <w:rPr>
          <w:b/>
          <w:noProof/>
          <w:sz w:val="28"/>
          <w:szCs w:val="28"/>
        </w:rPr>
        <w:t xml:space="preserve"> </w:t>
      </w:r>
      <w:r>
        <w:rPr>
          <w:noProof/>
          <w:color w:val="000000"/>
          <w:sz w:val="28"/>
          <w:szCs w:val="28"/>
        </w:rPr>
        <w:t xml:space="preserve">                                                                                   6</w:t>
      </w:r>
    </w:p>
    <w:p w:rsidR="00647D27" w:rsidRDefault="00647D27" w:rsidP="00647D27">
      <w:pPr>
        <w:shd w:val="clear" w:color="auto" w:fill="FFFFFF" w:themeFill="background1"/>
        <w:tabs>
          <w:tab w:val="left" w:pos="1276"/>
        </w:tabs>
        <w:spacing w:line="360" w:lineRule="auto"/>
        <w:jc w:val="both"/>
        <w:rPr>
          <w:noProof/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t>2.2 Методы исследования                                                                                    7</w:t>
      </w:r>
    </w:p>
    <w:p w:rsidR="00647D27" w:rsidRDefault="00647D27" w:rsidP="00647D27">
      <w:pPr>
        <w:shd w:val="clear" w:color="auto" w:fill="FFFFFF" w:themeFill="background1"/>
        <w:tabs>
          <w:tab w:val="left" w:pos="1276"/>
        </w:tabs>
        <w:spacing w:line="360" w:lineRule="auto"/>
        <w:jc w:val="both"/>
        <w:rPr>
          <w:noProof/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t>3. Результаты исследования                                                                                8</w:t>
      </w:r>
    </w:p>
    <w:p w:rsidR="00647D27" w:rsidRDefault="00647D27" w:rsidP="00647D27">
      <w:pPr>
        <w:spacing w:line="360" w:lineRule="auto"/>
        <w:jc w:val="both"/>
        <w:rPr>
          <w:color w:val="000000"/>
          <w:spacing w:val="-5"/>
          <w:sz w:val="28"/>
          <w:szCs w:val="28"/>
        </w:rPr>
      </w:pPr>
      <w:r>
        <w:rPr>
          <w:noProof/>
          <w:color w:val="000000"/>
          <w:sz w:val="28"/>
          <w:szCs w:val="28"/>
        </w:rPr>
        <w:t xml:space="preserve">3.1 </w:t>
      </w:r>
      <w:r>
        <w:rPr>
          <w:color w:val="000000"/>
          <w:spacing w:val="-5"/>
          <w:sz w:val="28"/>
          <w:szCs w:val="28"/>
        </w:rPr>
        <w:t xml:space="preserve">Таксономический анализ лишайников.                                                        8 </w:t>
      </w:r>
    </w:p>
    <w:p w:rsidR="00647D27" w:rsidRDefault="00647D27" w:rsidP="00647D27">
      <w:pPr>
        <w:spacing w:line="360" w:lineRule="auto"/>
        <w:jc w:val="both"/>
        <w:rPr>
          <w:color w:val="000000"/>
          <w:spacing w:val="-5"/>
          <w:sz w:val="28"/>
          <w:szCs w:val="28"/>
        </w:rPr>
      </w:pPr>
      <w:r>
        <w:rPr>
          <w:color w:val="000000"/>
          <w:spacing w:val="-5"/>
          <w:sz w:val="28"/>
          <w:szCs w:val="28"/>
        </w:rPr>
        <w:t>3.2 Биоморфологический анализ лишайников                                                   9</w:t>
      </w:r>
    </w:p>
    <w:p w:rsidR="00647D27" w:rsidRDefault="00647D27" w:rsidP="00647D27">
      <w:pPr>
        <w:spacing w:line="360" w:lineRule="auto"/>
        <w:jc w:val="both"/>
        <w:rPr>
          <w:color w:val="000000"/>
          <w:spacing w:val="-5"/>
          <w:sz w:val="28"/>
          <w:szCs w:val="28"/>
        </w:rPr>
      </w:pPr>
      <w:r>
        <w:rPr>
          <w:color w:val="000000"/>
          <w:spacing w:val="-5"/>
          <w:sz w:val="28"/>
          <w:szCs w:val="28"/>
        </w:rPr>
        <w:t>3.3 Экологический анализ лишайников                                                             10</w:t>
      </w:r>
    </w:p>
    <w:p w:rsidR="00647D27" w:rsidRDefault="00647D27" w:rsidP="00647D27">
      <w:pPr>
        <w:spacing w:line="360" w:lineRule="auto"/>
        <w:jc w:val="both"/>
        <w:rPr>
          <w:sz w:val="28"/>
          <w:szCs w:val="28"/>
        </w:rPr>
      </w:pPr>
      <w:r>
        <w:rPr>
          <w:color w:val="000000"/>
          <w:spacing w:val="-5"/>
          <w:sz w:val="28"/>
          <w:szCs w:val="28"/>
        </w:rPr>
        <w:t xml:space="preserve"> </w:t>
      </w:r>
      <w:r>
        <w:rPr>
          <w:sz w:val="28"/>
          <w:szCs w:val="28"/>
        </w:rPr>
        <w:t>3.3.1 Экологические группы лишайников по отношению к влажности, тепловому режиму и мощности снегового покрова.                                        10</w:t>
      </w:r>
    </w:p>
    <w:p w:rsidR="00647D27" w:rsidRDefault="00647D27" w:rsidP="00647D27">
      <w:pPr>
        <w:spacing w:line="360" w:lineRule="auto"/>
        <w:jc w:val="both"/>
        <w:rPr>
          <w:color w:val="000000"/>
          <w:spacing w:val="-5"/>
          <w:sz w:val="28"/>
          <w:szCs w:val="28"/>
        </w:rPr>
      </w:pPr>
      <w:r>
        <w:rPr>
          <w:sz w:val="28"/>
          <w:szCs w:val="28"/>
        </w:rPr>
        <w:t xml:space="preserve">3.3.2 Экологические группы лишайников по отношению к субстрату.           10                             </w:t>
      </w:r>
      <w:r>
        <w:rPr>
          <w:color w:val="000000"/>
          <w:spacing w:val="-5"/>
          <w:sz w:val="28"/>
          <w:szCs w:val="28"/>
        </w:rPr>
        <w:t xml:space="preserve">                                                                                              </w:t>
      </w:r>
    </w:p>
    <w:p w:rsidR="00647D27" w:rsidRDefault="00647D27" w:rsidP="00647D27">
      <w:pPr>
        <w:spacing w:line="360" w:lineRule="auto"/>
        <w:ind w:right="-185"/>
        <w:rPr>
          <w:sz w:val="28"/>
          <w:szCs w:val="28"/>
        </w:rPr>
      </w:pPr>
      <w:r>
        <w:rPr>
          <w:sz w:val="28"/>
          <w:szCs w:val="28"/>
        </w:rPr>
        <w:t>4. Новые и редкие виды  лишайников для Хакасии.                                               11</w:t>
      </w:r>
    </w:p>
    <w:p w:rsidR="00647D27" w:rsidRDefault="00647D27" w:rsidP="00647D27">
      <w:pPr>
        <w:shd w:val="clear" w:color="auto" w:fill="FFFFFF" w:themeFill="background1"/>
        <w:tabs>
          <w:tab w:val="left" w:pos="1276"/>
        </w:tabs>
        <w:spacing w:line="360" w:lineRule="auto"/>
        <w:jc w:val="both"/>
        <w:rPr>
          <w:noProof/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t>5 Заключение                                                                                                       12</w:t>
      </w:r>
    </w:p>
    <w:p w:rsidR="00647D27" w:rsidRDefault="00647D27" w:rsidP="00647D27">
      <w:pPr>
        <w:shd w:val="clear" w:color="auto" w:fill="FFFFFF" w:themeFill="background1"/>
        <w:tabs>
          <w:tab w:val="left" w:pos="1276"/>
        </w:tabs>
        <w:spacing w:line="360" w:lineRule="auto"/>
        <w:jc w:val="both"/>
        <w:rPr>
          <w:noProof/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t>6.  Список литературы                                                                                         14</w:t>
      </w:r>
    </w:p>
    <w:p w:rsidR="00647D27" w:rsidRDefault="00647D27" w:rsidP="00647D27">
      <w:pPr>
        <w:shd w:val="clear" w:color="auto" w:fill="FFFFFF" w:themeFill="background1"/>
        <w:tabs>
          <w:tab w:val="left" w:pos="1276"/>
        </w:tabs>
        <w:spacing w:line="360" w:lineRule="auto"/>
        <w:jc w:val="both"/>
        <w:rPr>
          <w:noProof/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t>7.Приложения                                                                                                            15</w:t>
      </w:r>
    </w:p>
    <w:p w:rsidR="00647D27" w:rsidRDefault="00647D27" w:rsidP="00647D27">
      <w:pPr>
        <w:shd w:val="clear" w:color="auto" w:fill="FFFFFF" w:themeFill="background1"/>
        <w:tabs>
          <w:tab w:val="left" w:pos="1276"/>
        </w:tabs>
        <w:spacing w:line="360" w:lineRule="auto"/>
        <w:jc w:val="both"/>
        <w:rPr>
          <w:noProof/>
          <w:color w:val="000000"/>
          <w:sz w:val="28"/>
          <w:szCs w:val="28"/>
        </w:rPr>
      </w:pPr>
    </w:p>
    <w:p w:rsidR="00647D27" w:rsidRDefault="00647D27" w:rsidP="00647D27">
      <w:pPr>
        <w:shd w:val="clear" w:color="auto" w:fill="FFFFFF" w:themeFill="background1"/>
        <w:tabs>
          <w:tab w:val="left" w:pos="1276"/>
        </w:tabs>
        <w:spacing w:line="360" w:lineRule="auto"/>
        <w:jc w:val="both"/>
        <w:rPr>
          <w:noProof/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fldChar w:fldCharType="begin"/>
      </w:r>
      <w:r>
        <w:rPr>
          <w:noProof/>
          <w:color w:val="000000"/>
          <w:sz w:val="28"/>
          <w:szCs w:val="28"/>
        </w:rPr>
        <w:instrText xml:space="preserve"> TOC \o "1-3" \h \z \u </w:instrText>
      </w:r>
      <w:r>
        <w:rPr>
          <w:noProof/>
          <w:color w:val="000000"/>
          <w:sz w:val="28"/>
          <w:szCs w:val="28"/>
        </w:rPr>
        <w:fldChar w:fldCharType="separate"/>
      </w:r>
    </w:p>
    <w:p w:rsidR="00647D27" w:rsidRDefault="00647D27" w:rsidP="00647D27">
      <w:pPr>
        <w:shd w:val="clear" w:color="auto" w:fill="FFFFFF" w:themeFill="background1"/>
        <w:tabs>
          <w:tab w:val="left" w:pos="1276"/>
        </w:tabs>
        <w:spacing w:line="360" w:lineRule="auto"/>
        <w:jc w:val="both"/>
        <w:rPr>
          <w:noProof/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fldChar w:fldCharType="end"/>
      </w:r>
    </w:p>
    <w:p w:rsidR="00647D27" w:rsidRDefault="00647D27" w:rsidP="00647D27">
      <w:pPr>
        <w:shd w:val="clear" w:color="auto" w:fill="FFFFFF" w:themeFill="background1"/>
        <w:spacing w:line="360" w:lineRule="auto"/>
        <w:ind w:firstLine="360"/>
        <w:jc w:val="both"/>
        <w:rPr>
          <w:b/>
          <w:sz w:val="28"/>
          <w:szCs w:val="28"/>
        </w:rPr>
      </w:pPr>
    </w:p>
    <w:p w:rsidR="00647D27" w:rsidRDefault="00647D27" w:rsidP="00647D27">
      <w:pPr>
        <w:shd w:val="clear" w:color="auto" w:fill="FFFFFF" w:themeFill="background1"/>
        <w:spacing w:line="360" w:lineRule="auto"/>
        <w:jc w:val="both"/>
        <w:rPr>
          <w:sz w:val="28"/>
          <w:szCs w:val="28"/>
        </w:rPr>
      </w:pPr>
    </w:p>
    <w:p w:rsidR="00647D27" w:rsidRDefault="00647D27" w:rsidP="00647D27">
      <w:pPr>
        <w:spacing w:line="360" w:lineRule="auto"/>
        <w:jc w:val="both"/>
        <w:rPr>
          <w:sz w:val="28"/>
          <w:szCs w:val="28"/>
        </w:rPr>
      </w:pPr>
    </w:p>
    <w:p w:rsidR="00647D27" w:rsidRDefault="00647D27" w:rsidP="00647D27">
      <w:pPr>
        <w:spacing w:line="360" w:lineRule="auto"/>
        <w:jc w:val="both"/>
        <w:rPr>
          <w:sz w:val="28"/>
          <w:szCs w:val="28"/>
        </w:rPr>
      </w:pPr>
    </w:p>
    <w:p w:rsidR="00647D27" w:rsidRDefault="00647D27" w:rsidP="00647D27">
      <w:pPr>
        <w:spacing w:line="360" w:lineRule="auto"/>
        <w:jc w:val="both"/>
        <w:rPr>
          <w:b/>
          <w:sz w:val="28"/>
          <w:szCs w:val="28"/>
        </w:rPr>
      </w:pPr>
    </w:p>
    <w:p w:rsidR="00647D27" w:rsidRDefault="00647D27" w:rsidP="00647D27">
      <w:pPr>
        <w:spacing w:line="360" w:lineRule="auto"/>
        <w:jc w:val="both"/>
        <w:rPr>
          <w:b/>
          <w:sz w:val="28"/>
          <w:szCs w:val="28"/>
        </w:rPr>
      </w:pPr>
    </w:p>
    <w:p w:rsidR="00647D27" w:rsidRDefault="00647D27" w:rsidP="00647D27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Введение</w:t>
      </w:r>
    </w:p>
    <w:p w:rsidR="00647D27" w:rsidRDefault="00647D27" w:rsidP="00647D27">
      <w:pPr>
        <w:pStyle w:val="c15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rStyle w:val="c0"/>
          <w:rFonts w:eastAsiaTheme="majorEastAsia"/>
          <w:sz w:val="28"/>
          <w:szCs w:val="28"/>
        </w:rPr>
        <w:t>Экосистемы, лишенные части своего видового богатства, утрачивают способность к саморегуляции, самовосстановлению и устойчивому развитию. П</w:t>
      </w:r>
      <w:r>
        <w:rPr>
          <w:sz w:val="28"/>
          <w:szCs w:val="28"/>
        </w:rPr>
        <w:t>роблема изучения биологического разнообразия лишайников является актуальной.</w:t>
      </w:r>
      <w:r>
        <w:rPr>
          <w:rFonts w:eastAsiaTheme="minorHAnsi"/>
          <w:sz w:val="28"/>
          <w:szCs w:val="28"/>
          <w:lang w:eastAsia="en-US"/>
        </w:rPr>
        <w:t xml:space="preserve"> Лишайники </w:t>
      </w:r>
      <w:r>
        <w:rPr>
          <w:sz w:val="28"/>
          <w:szCs w:val="28"/>
        </w:rPr>
        <w:t xml:space="preserve">являются своеобразными пионерами растительных сообществ и признанными </w:t>
      </w:r>
      <w:r>
        <w:rPr>
          <w:rFonts w:eastAsiaTheme="minorHAnsi"/>
          <w:sz w:val="28"/>
          <w:szCs w:val="28"/>
          <w:lang w:eastAsia="en-US"/>
        </w:rPr>
        <w:t xml:space="preserve">биоиндикаторами окружающей среды. </w:t>
      </w:r>
      <w:r>
        <w:rPr>
          <w:sz w:val="28"/>
          <w:szCs w:val="28"/>
        </w:rPr>
        <w:t xml:space="preserve"> В </w:t>
      </w:r>
      <w:r>
        <w:rPr>
          <w:rStyle w:val="c0"/>
          <w:rFonts w:eastAsiaTheme="majorEastAsia"/>
          <w:sz w:val="28"/>
          <w:szCs w:val="28"/>
        </w:rPr>
        <w:t xml:space="preserve">настоящее время растет количество исследований, посвященных таксономическому разнообразию лишайников на территории Российской Федерации. В </w:t>
      </w:r>
      <w:r>
        <w:rPr>
          <w:rFonts w:eastAsiaTheme="minorHAnsi"/>
          <w:sz w:val="28"/>
          <w:szCs w:val="28"/>
          <w:lang w:eastAsia="en-US"/>
        </w:rPr>
        <w:t>Бейском районе Республики Хакасии они изучены не достаточно, одной из таких территорий является село Табат.</w:t>
      </w:r>
    </w:p>
    <w:p w:rsidR="00647D27" w:rsidRDefault="00647D27" w:rsidP="00647D27">
      <w:pPr>
        <w:spacing w:line="360" w:lineRule="auto"/>
        <w:ind w:right="-6"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Цель работы: </w:t>
      </w:r>
      <w:r>
        <w:rPr>
          <w:sz w:val="28"/>
          <w:szCs w:val="28"/>
        </w:rPr>
        <w:t>изучение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видового разнообразия лишайников в окрестностях села Табат. </w:t>
      </w:r>
    </w:p>
    <w:p w:rsidR="00647D27" w:rsidRDefault="00647D27" w:rsidP="00647D27">
      <w:pPr>
        <w:spacing w:line="360" w:lineRule="auto"/>
        <w:ind w:right="-6"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Задачи:</w:t>
      </w:r>
    </w:p>
    <w:p w:rsidR="00647D27" w:rsidRDefault="00647D27" w:rsidP="00647D27">
      <w:pPr>
        <w:pStyle w:val="1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Проанализировать научную литературу по теме исследования.</w:t>
      </w:r>
    </w:p>
    <w:p w:rsidR="00647D27" w:rsidRDefault="00647D27" w:rsidP="00647D27">
      <w:pPr>
        <w:pStyle w:val="1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Выявить видовое разнообразие  лишайников окрестностей села Табат.</w:t>
      </w:r>
    </w:p>
    <w:p w:rsidR="00647D27" w:rsidRDefault="00647D27" w:rsidP="00647D27">
      <w:pPr>
        <w:pStyle w:val="1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Изучить закономерности распределения лишайников по типам субстратов и по поясам растительности.</w:t>
      </w:r>
    </w:p>
    <w:p w:rsidR="00647D27" w:rsidRDefault="00647D27" w:rsidP="00647D27">
      <w:pPr>
        <w:pStyle w:val="1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Провести таксономический, экологический, биоморфологический     анализы лишайников исследуемой территории.</w:t>
      </w:r>
    </w:p>
    <w:p w:rsidR="00647D27" w:rsidRDefault="00647D27" w:rsidP="00647D27">
      <w:pPr>
        <w:pStyle w:val="1"/>
        <w:spacing w:after="0"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Объект исследования: </w:t>
      </w:r>
      <w:r>
        <w:rPr>
          <w:rFonts w:ascii="Times New Roman" w:hAnsi="Times New Roman"/>
          <w:sz w:val="28"/>
          <w:szCs w:val="28"/>
        </w:rPr>
        <w:t>лишайники окрестностей села Табат.</w:t>
      </w:r>
    </w:p>
    <w:p w:rsidR="00647D27" w:rsidRDefault="00647D27" w:rsidP="00647D27">
      <w:pPr>
        <w:spacing w:line="360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Предмет исследования: </w:t>
      </w:r>
      <w:r>
        <w:rPr>
          <w:sz w:val="28"/>
          <w:szCs w:val="28"/>
        </w:rPr>
        <w:t xml:space="preserve">распределение лишайников в окрестностях села Табат. </w:t>
      </w:r>
    </w:p>
    <w:p w:rsidR="00647D27" w:rsidRDefault="00647D27" w:rsidP="00647D27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Приступая к исследованию, выдвинули </w:t>
      </w:r>
      <w:r>
        <w:rPr>
          <w:b/>
          <w:sz w:val="28"/>
          <w:szCs w:val="28"/>
        </w:rPr>
        <w:t xml:space="preserve">гипотезу: </w:t>
      </w:r>
      <w:r>
        <w:rPr>
          <w:sz w:val="28"/>
          <w:szCs w:val="28"/>
        </w:rPr>
        <w:t xml:space="preserve">видовое разнообразие лишайников в окрестностях села Табат  изучено недостаточно, включая новые и редкие виды. </w:t>
      </w:r>
    </w:p>
    <w:p w:rsidR="00647D27" w:rsidRDefault="00647D27" w:rsidP="00647D27">
      <w:pPr>
        <w:shd w:val="clear" w:color="auto" w:fill="FFFFFF" w:themeFill="background1"/>
        <w:spacing w:line="360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t>Методы работы:</w:t>
      </w:r>
      <w:r>
        <w:rPr>
          <w:sz w:val="28"/>
          <w:szCs w:val="28"/>
        </w:rPr>
        <w:t xml:space="preserve"> наблюдение, сравнение, измерение. </w:t>
      </w:r>
    </w:p>
    <w:p w:rsidR="00647D27" w:rsidRDefault="00647D27" w:rsidP="00647D27">
      <w:pPr>
        <w:shd w:val="clear" w:color="auto" w:fill="FFFFFF" w:themeFill="background1"/>
        <w:spacing w:line="360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t>Сроки проведения исследования:</w:t>
      </w:r>
      <w:r>
        <w:rPr>
          <w:sz w:val="28"/>
          <w:szCs w:val="28"/>
        </w:rPr>
        <w:t xml:space="preserve"> 2019 - 2020 года. </w:t>
      </w:r>
    </w:p>
    <w:p w:rsidR="00647D27" w:rsidRDefault="00647D27" w:rsidP="00647D27">
      <w:pPr>
        <w:shd w:val="clear" w:color="auto" w:fill="FFFFFF" w:themeFill="background1"/>
        <w:spacing w:line="360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>Практическая значимость работы</w:t>
      </w:r>
      <w:r>
        <w:rPr>
          <w:sz w:val="28"/>
          <w:szCs w:val="28"/>
        </w:rPr>
        <w:t xml:space="preserve"> заключается в том, что результаты исследования могут стать основой для дальнейших исследований лихенофлоры Бейского района.  </w:t>
      </w:r>
    </w:p>
    <w:p w:rsidR="00647D27" w:rsidRDefault="00647D27" w:rsidP="00647D27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b/>
          <w:sz w:val="28"/>
          <w:szCs w:val="28"/>
        </w:rPr>
        <w:lastRenderedPageBreak/>
        <w:t>1</w:t>
      </w:r>
      <w:r>
        <w:rPr>
          <w:sz w:val="28"/>
          <w:szCs w:val="28"/>
        </w:rPr>
        <w:t>.</w:t>
      </w:r>
      <w:r>
        <w:rPr>
          <w:b/>
          <w:sz w:val="28"/>
          <w:szCs w:val="28"/>
        </w:rPr>
        <w:t>Обзор литературы</w:t>
      </w:r>
    </w:p>
    <w:p w:rsidR="00647D27" w:rsidRDefault="00647D27" w:rsidP="00647D27">
      <w:pPr>
        <w:pStyle w:val="af"/>
        <w:numPr>
          <w:ilvl w:val="1"/>
          <w:numId w:val="3"/>
        </w:num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Общая характеристика лишайников </w:t>
      </w:r>
      <w:r>
        <w:rPr>
          <w:b/>
          <w:noProof/>
          <w:sz w:val="28"/>
          <w:szCs w:val="28"/>
        </w:rPr>
        <w:t>(</w:t>
      </w:r>
      <w:r>
        <w:rPr>
          <w:b/>
          <w:sz w:val="28"/>
          <w:szCs w:val="28"/>
          <w:shd w:val="clear" w:color="auto" w:fill="FFFFFF"/>
        </w:rPr>
        <w:t>Lichenes</w:t>
      </w:r>
      <w:r>
        <w:rPr>
          <w:b/>
          <w:noProof/>
          <w:sz w:val="28"/>
          <w:szCs w:val="28"/>
        </w:rPr>
        <w:t>).</w:t>
      </w:r>
    </w:p>
    <w:p w:rsidR="00647D27" w:rsidRDefault="00647D27" w:rsidP="00647D27">
      <w:pPr>
        <w:shd w:val="clear" w:color="auto" w:fill="FFFFFF" w:themeFill="background1"/>
        <w:tabs>
          <w:tab w:val="left" w:pos="1276"/>
        </w:tabs>
        <w:spacing w:line="360" w:lineRule="auto"/>
        <w:ind w:firstLine="709"/>
        <w:jc w:val="both"/>
      </w:pPr>
      <w:r>
        <w:rPr>
          <w:sz w:val="28"/>
          <w:szCs w:val="28"/>
        </w:rPr>
        <w:t>Лишайники – это особая низшая группа организмов, тело которых состоит из двух компонентов – гриба и водоросли, находящихся между собой в симбиозе.  Они очень разнообразны по своему внешнему виду, их талломы бывают разной формы, размера, строения, консистенции и окраски. Первая классификация морфологических типов была разработана в 1958 г. Й. Пельт.</w:t>
      </w:r>
      <w:r>
        <w:rPr>
          <w:rFonts w:ascii="Arial" w:hAnsi="Arial" w:cs="Arial"/>
          <w:sz w:val="25"/>
          <w:szCs w:val="25"/>
        </w:rPr>
        <w:t xml:space="preserve">  </w:t>
      </w:r>
    </w:p>
    <w:p w:rsidR="00647D27" w:rsidRDefault="00647D27" w:rsidP="00647D27">
      <w:pPr>
        <w:shd w:val="clear" w:color="auto" w:fill="FFFFFF" w:themeFill="background1"/>
        <w:tabs>
          <w:tab w:val="left" w:pos="1276"/>
        </w:tabs>
        <w:spacing w:line="360" w:lineRule="auto"/>
        <w:ind w:firstLine="709"/>
        <w:jc w:val="both"/>
      </w:pPr>
      <w:r>
        <w:rPr>
          <w:sz w:val="28"/>
          <w:szCs w:val="28"/>
        </w:rPr>
        <w:t>Обычно форма слоевища определяется характером субстрата.  У накипных лишайников имеет вид корочки, плотно сросшейся с субстратом. У листоватых имеет форму листовидной пластинки, горизонтально распростертой на субстрате. Слоевище кустистых имеет вид прямостоячего или повисающего кустика, реже неразветвленных прямостоячих выростов.</w:t>
      </w:r>
      <w:r>
        <w:t xml:space="preserve"> [</w:t>
      </w:r>
      <w:r>
        <w:rPr>
          <w:rFonts w:eastAsia="Times New Roman,Italic"/>
          <w:iCs/>
          <w:lang w:eastAsia="en-US"/>
        </w:rPr>
        <w:t>Зырянова 2010</w:t>
      </w:r>
      <w:r>
        <w:t>].</w:t>
      </w:r>
      <w:r>
        <w:rPr>
          <w:rFonts w:eastAsia="TimesNewRomanPSMT"/>
          <w:sz w:val="28"/>
          <w:szCs w:val="28"/>
        </w:rPr>
        <w:t xml:space="preserve"> По отношению к </w:t>
      </w:r>
      <w:r>
        <w:rPr>
          <w:rFonts w:eastAsia="TimesNewRomanPSMT"/>
          <w:sz w:val="28"/>
          <w:szCs w:val="28"/>
          <w:lang w:eastAsia="en-US"/>
        </w:rPr>
        <w:t>тепловому режиму, влажност</w:t>
      </w:r>
      <w:r>
        <w:rPr>
          <w:rFonts w:eastAsia="TimesNewRomanPSMT"/>
          <w:sz w:val="28"/>
          <w:szCs w:val="28"/>
        </w:rPr>
        <w:t xml:space="preserve">и, </w:t>
      </w:r>
      <w:r>
        <w:rPr>
          <w:rFonts w:eastAsia="TimesNewRomanPSMT"/>
          <w:sz w:val="28"/>
          <w:szCs w:val="28"/>
          <w:lang w:eastAsia="en-US"/>
        </w:rPr>
        <w:t>мощности снегового покрова, особенно к субстрату</w:t>
      </w:r>
      <w:r>
        <w:rPr>
          <w:rFonts w:eastAsia="TimesNewRomanPSMT"/>
          <w:sz w:val="28"/>
          <w:szCs w:val="28"/>
        </w:rPr>
        <w:t xml:space="preserve"> и по приуроченности</w:t>
      </w:r>
      <w:r>
        <w:rPr>
          <w:rFonts w:eastAsia="TimesNewRomanPSMT"/>
          <w:sz w:val="28"/>
          <w:szCs w:val="28"/>
          <w:lang w:eastAsia="en-US"/>
        </w:rPr>
        <w:t xml:space="preserve"> вида к местообитанию, </w:t>
      </w:r>
      <w:r>
        <w:rPr>
          <w:sz w:val="28"/>
          <w:szCs w:val="28"/>
        </w:rPr>
        <w:t xml:space="preserve">выделяется четыре экологические группы: эпилитные  – живущие на поверхности горных пород.  Эпифитные – растущие на коре деревьев и кустарников, эпиксильные – обитающие на гниющей древесине, эпигейные – растущие на поверхности почвы, и другие. </w:t>
      </w:r>
      <w:r>
        <w:rPr>
          <w:shd w:val="clear" w:color="auto" w:fill="FFFFFF"/>
        </w:rPr>
        <w:t>[</w:t>
      </w:r>
      <w:r>
        <w:t>Грибова Л.В. и др.1978 г</w:t>
      </w:r>
      <w:r>
        <w:rPr>
          <w:shd w:val="clear" w:color="auto" w:fill="FFFFFF"/>
        </w:rPr>
        <w:t>]</w:t>
      </w:r>
      <w:r>
        <w:t xml:space="preserve">. </w:t>
      </w:r>
      <w:r>
        <w:rPr>
          <w:sz w:val="28"/>
          <w:szCs w:val="28"/>
        </w:rPr>
        <w:t>Из всех экологических групп лишайников наибольшей чувствительностью обладают эпифитные лишайники (или эпифиты), т.е. лишайники, растущие на коре деревьев. По наличию лишайников, их многообразию и обилию можно судить о чистоте воздуха. При загрязнении воздуха, вначале  исчезают кустистые формы лишайников, затем листоватые и  накипные.</w:t>
      </w:r>
      <w:r>
        <w:rPr>
          <w:shd w:val="clear" w:color="auto" w:fill="FFFFFF"/>
        </w:rPr>
        <w:t xml:space="preserve">  </w:t>
      </w:r>
      <w:r>
        <w:rPr>
          <w:color w:val="000000"/>
          <w:shd w:val="clear" w:color="auto" w:fill="FFFFFF"/>
        </w:rPr>
        <w:t>[</w:t>
      </w:r>
      <w:r>
        <w:t>Грибова Л.В. и др.1978 г</w:t>
      </w:r>
      <w:r>
        <w:rPr>
          <w:color w:val="000000"/>
          <w:shd w:val="clear" w:color="auto" w:fill="FFFFFF"/>
        </w:rPr>
        <w:t>]</w:t>
      </w:r>
      <w:r>
        <w:t>.</w:t>
      </w:r>
    </w:p>
    <w:p w:rsidR="00647D27" w:rsidRDefault="00647D27" w:rsidP="00647D27">
      <w:pPr>
        <w:pStyle w:val="Default"/>
        <w:numPr>
          <w:ilvl w:val="1"/>
          <w:numId w:val="4"/>
        </w:numPr>
        <w:spacing w:line="360" w:lineRule="auto"/>
        <w:jc w:val="center"/>
        <w:rPr>
          <w:sz w:val="28"/>
          <w:szCs w:val="28"/>
        </w:rPr>
      </w:pPr>
      <w:r>
        <w:rPr>
          <w:b/>
          <w:bCs/>
          <w:sz w:val="28"/>
          <w:szCs w:val="28"/>
        </w:rPr>
        <w:t>1.2 Природные условия исследуемой территории.</w:t>
      </w:r>
    </w:p>
    <w:p w:rsidR="00647D27" w:rsidRDefault="00647D27" w:rsidP="00647D27">
      <w:pPr>
        <w:shd w:val="clear" w:color="auto" w:fill="FFFFFF"/>
        <w:spacing w:line="360" w:lineRule="auto"/>
        <w:jc w:val="both"/>
        <w:textAlignment w:val="baseline"/>
        <w:rPr>
          <w:sz w:val="28"/>
          <w:szCs w:val="28"/>
        </w:rPr>
      </w:pPr>
      <w:r>
        <w:rPr>
          <w:rFonts w:eastAsiaTheme="minorHAnsi"/>
          <w:sz w:val="28"/>
          <w:szCs w:val="28"/>
          <w:lang w:eastAsia="en-US"/>
        </w:rPr>
        <w:t xml:space="preserve">«Бейский район располагается на юго-востоке Республики Хакасия. </w:t>
      </w:r>
      <w:r>
        <w:rPr>
          <w:sz w:val="28"/>
          <w:szCs w:val="28"/>
        </w:rPr>
        <w:t xml:space="preserve">По природным условиям район делится на две части: северная степная и лесостепная (Кайбальская степь) представляет собой часть Минусинской котловины с низкогорным, холмистым рельефом и горно-таёжная представляет Джойский и частично Джебашский хребты Западного Саяна. </w:t>
      </w:r>
      <w:r>
        <w:rPr>
          <w:color w:val="000000"/>
          <w:sz w:val="28"/>
          <w:szCs w:val="28"/>
        </w:rPr>
        <w:t xml:space="preserve">Климат в районе резко континентальный. Для него характерны резкие колебания не только </w:t>
      </w:r>
      <w:r>
        <w:rPr>
          <w:color w:val="000000"/>
          <w:sz w:val="28"/>
          <w:szCs w:val="28"/>
        </w:rPr>
        <w:lastRenderedPageBreak/>
        <w:t xml:space="preserve">месячных, но и суточных температур. </w:t>
      </w:r>
      <w:r>
        <w:rPr>
          <w:sz w:val="28"/>
          <w:szCs w:val="28"/>
        </w:rPr>
        <w:t xml:space="preserve">Средняя температура воздуха в январе градусов -20 С, а в июле +20 градусов С. По средним многолетним данным годовое количество осадков равно 382 мм, с колебаниями от 339 до 602 мм. Максимум осадков приходится на июль — август. </w:t>
      </w:r>
      <w:r>
        <w:rPr>
          <w:color w:val="000000"/>
          <w:sz w:val="28"/>
          <w:szCs w:val="28"/>
        </w:rPr>
        <w:t xml:space="preserve">Продолжительность безморозного периода не более 110 – 120 дней. </w:t>
      </w:r>
      <w:r>
        <w:rPr>
          <w:sz w:val="28"/>
          <w:szCs w:val="28"/>
        </w:rPr>
        <w:t>В почвенном покрове степной части района занимают черноземы. В поясе хвойной тайги горные дерново-подзолистые почвы.</w:t>
      </w:r>
      <w:r>
        <w:rPr>
          <w:rFonts w:eastAsia="TimesNewRoman"/>
          <w:sz w:val="28"/>
          <w:szCs w:val="28"/>
          <w:lang w:eastAsia="en-US"/>
        </w:rPr>
        <w:t xml:space="preserve"> Растительный покров на территории района принадлежит степному, лесному, луговому, болотному, таежному и высокогорному поясам».</w:t>
      </w:r>
      <w:r>
        <w:t xml:space="preserve"> [Государственный доклад 2019.].</w:t>
      </w:r>
      <w:r>
        <w:rPr>
          <w:sz w:val="28"/>
          <w:szCs w:val="28"/>
        </w:rPr>
        <w:t xml:space="preserve">  Село Табат расположено по берегам одноименной реки и находится в южной части Бейского района Республики Хакасия. </w:t>
      </w:r>
    </w:p>
    <w:p w:rsidR="00647D27" w:rsidRDefault="00647D27" w:rsidP="00647D27">
      <w:pPr>
        <w:shd w:val="clear" w:color="auto" w:fill="FFFFFF"/>
        <w:spacing w:line="360" w:lineRule="auto"/>
        <w:jc w:val="center"/>
        <w:textAlignment w:val="baseline"/>
        <w:rPr>
          <w:b/>
          <w:sz w:val="28"/>
          <w:szCs w:val="28"/>
        </w:rPr>
      </w:pPr>
      <w:r>
        <w:rPr>
          <w:b/>
          <w:sz w:val="28"/>
          <w:szCs w:val="28"/>
        </w:rPr>
        <w:t>1.3 История изучения лихенофлоры Хакасии.</w:t>
      </w:r>
    </w:p>
    <w:p w:rsidR="00647D27" w:rsidRDefault="00647D27" w:rsidP="00647D27">
      <w:pPr>
        <w:autoSpaceDE w:val="0"/>
        <w:autoSpaceDN w:val="0"/>
        <w:adjustRightInd w:val="0"/>
        <w:spacing w:line="360" w:lineRule="auto"/>
        <w:jc w:val="both"/>
        <w:rPr>
          <w:rFonts w:eastAsia="Times New Roman,Italic"/>
          <w:sz w:val="28"/>
          <w:szCs w:val="28"/>
          <w:lang w:eastAsia="en-US"/>
        </w:rPr>
      </w:pPr>
      <w:r>
        <w:rPr>
          <w:bCs/>
          <w:sz w:val="28"/>
          <w:szCs w:val="28"/>
        </w:rPr>
        <w:t>Изучением лишайников на территории Хакасии занималась</w:t>
      </w:r>
      <w:r>
        <w:rPr>
          <w:sz w:val="28"/>
          <w:szCs w:val="28"/>
        </w:rPr>
        <w:t xml:space="preserve"> </w:t>
      </w:r>
      <w:r>
        <w:t>[</w:t>
      </w:r>
      <w:r>
        <w:rPr>
          <w:rFonts w:eastAsia="Times New Roman,Italic"/>
          <w:iCs/>
          <w:lang w:eastAsia="en-US"/>
        </w:rPr>
        <w:t>Сидельникова Н.В</w:t>
      </w:r>
      <w:r>
        <w:rPr>
          <w:rFonts w:eastAsia="Times New Roman,Italic"/>
          <w:i/>
          <w:iCs/>
          <w:lang w:eastAsia="en-US"/>
        </w:rPr>
        <w:t>.</w:t>
      </w:r>
      <w:r>
        <w:rPr>
          <w:bCs/>
        </w:rPr>
        <w:t>1990г</w:t>
      </w:r>
      <w:r>
        <w:t>],</w:t>
      </w:r>
      <w:r>
        <w:rPr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которая в экспедиционных исследованиях охватила территорию Кузнецкого нагорья, Западного и Восточного Саяна.  Изучением лишайников на территории Хакасского заповедника и Ширинского района занималась </w:t>
      </w:r>
      <w:r>
        <w:t>[</w:t>
      </w:r>
      <w:r>
        <w:rPr>
          <w:rFonts w:eastAsia="Times New Roman,Italic"/>
          <w:iCs/>
          <w:lang w:eastAsia="en-US"/>
        </w:rPr>
        <w:t>Зырянова О.А.</w:t>
      </w:r>
      <w:r>
        <w:rPr>
          <w:rFonts w:eastAsia="Times New Roman,Italic"/>
          <w:lang w:eastAsia="en-US"/>
        </w:rPr>
        <w:t>2010,</w:t>
      </w:r>
      <w:r>
        <w:rPr>
          <w:bCs/>
        </w:rPr>
        <w:t>Зырянова О.А.2014</w:t>
      </w:r>
      <w:r>
        <w:t>]</w:t>
      </w:r>
      <w:r>
        <w:rPr>
          <w:bCs/>
        </w:rPr>
        <w:t>.</w:t>
      </w:r>
      <w:r>
        <w:rPr>
          <w:bCs/>
          <w:sz w:val="28"/>
          <w:szCs w:val="28"/>
        </w:rPr>
        <w:t xml:space="preserve"> </w:t>
      </w:r>
      <w:r>
        <w:rPr>
          <w:sz w:val="28"/>
          <w:szCs w:val="28"/>
        </w:rPr>
        <w:t xml:space="preserve">По выявлению видового состава лишайников Бейского района количество научных работ незначительно, изучением Кайбальской степи занимались </w:t>
      </w:r>
      <w:r>
        <w:t xml:space="preserve">[Тропина Д.А., </w:t>
      </w:r>
      <w:r>
        <w:rPr>
          <w:bCs/>
        </w:rPr>
        <w:t>Зырянова О.А. 2015 г</w:t>
      </w:r>
      <w:r>
        <w:t>]</w:t>
      </w:r>
      <w:r>
        <w:rPr>
          <w:bCs/>
        </w:rPr>
        <w:t>.</w:t>
      </w:r>
    </w:p>
    <w:p w:rsidR="00647D27" w:rsidRDefault="00647D27" w:rsidP="00647D27">
      <w:pPr>
        <w:pStyle w:val="af"/>
        <w:spacing w:after="200" w:line="360" w:lineRule="auto"/>
        <w:rPr>
          <w:color w:val="000000"/>
          <w:sz w:val="28"/>
          <w:szCs w:val="28"/>
        </w:rPr>
      </w:pPr>
    </w:p>
    <w:p w:rsidR="00647D27" w:rsidRDefault="00647D27" w:rsidP="00647D27">
      <w:pPr>
        <w:pStyle w:val="af"/>
        <w:spacing w:after="200" w:line="360" w:lineRule="auto"/>
        <w:jc w:val="center"/>
        <w:rPr>
          <w:b/>
          <w:noProof/>
          <w:color w:val="000000"/>
          <w:sz w:val="28"/>
          <w:szCs w:val="28"/>
          <w:shd w:val="clear" w:color="auto" w:fill="FFFFFF"/>
        </w:rPr>
      </w:pPr>
    </w:p>
    <w:p w:rsidR="00647D27" w:rsidRDefault="00647D27" w:rsidP="00647D27">
      <w:pPr>
        <w:pStyle w:val="af"/>
        <w:spacing w:after="200" w:line="360" w:lineRule="auto"/>
        <w:jc w:val="center"/>
        <w:rPr>
          <w:b/>
          <w:noProof/>
          <w:color w:val="000000"/>
          <w:sz w:val="28"/>
          <w:szCs w:val="28"/>
          <w:shd w:val="clear" w:color="auto" w:fill="FFFFFF"/>
        </w:rPr>
      </w:pPr>
    </w:p>
    <w:p w:rsidR="00647D27" w:rsidRDefault="00647D27" w:rsidP="00647D27">
      <w:pPr>
        <w:pStyle w:val="af"/>
        <w:spacing w:after="200" w:line="360" w:lineRule="auto"/>
        <w:jc w:val="center"/>
        <w:rPr>
          <w:b/>
          <w:noProof/>
          <w:color w:val="000000"/>
          <w:sz w:val="28"/>
          <w:szCs w:val="28"/>
          <w:shd w:val="clear" w:color="auto" w:fill="FFFFFF"/>
        </w:rPr>
      </w:pPr>
    </w:p>
    <w:p w:rsidR="00647D27" w:rsidRDefault="00647D27" w:rsidP="00647D27">
      <w:pPr>
        <w:pStyle w:val="af"/>
        <w:spacing w:after="200" w:line="360" w:lineRule="auto"/>
        <w:jc w:val="center"/>
        <w:rPr>
          <w:b/>
          <w:noProof/>
          <w:color w:val="000000"/>
          <w:sz w:val="28"/>
          <w:szCs w:val="28"/>
          <w:shd w:val="clear" w:color="auto" w:fill="FFFFFF"/>
        </w:rPr>
      </w:pPr>
    </w:p>
    <w:p w:rsidR="00647D27" w:rsidRDefault="00647D27" w:rsidP="00647D27">
      <w:pPr>
        <w:pStyle w:val="af"/>
        <w:spacing w:after="200" w:line="360" w:lineRule="auto"/>
        <w:jc w:val="center"/>
        <w:rPr>
          <w:b/>
          <w:noProof/>
          <w:color w:val="000000"/>
          <w:sz w:val="28"/>
          <w:szCs w:val="28"/>
          <w:shd w:val="clear" w:color="auto" w:fill="FFFFFF"/>
        </w:rPr>
      </w:pPr>
    </w:p>
    <w:p w:rsidR="00647D27" w:rsidRDefault="00647D27" w:rsidP="00647D27">
      <w:pPr>
        <w:pStyle w:val="af"/>
        <w:spacing w:after="200" w:line="360" w:lineRule="auto"/>
        <w:jc w:val="center"/>
        <w:rPr>
          <w:b/>
          <w:noProof/>
          <w:color w:val="000000"/>
          <w:sz w:val="28"/>
          <w:szCs w:val="28"/>
          <w:shd w:val="clear" w:color="auto" w:fill="FFFFFF"/>
        </w:rPr>
      </w:pPr>
    </w:p>
    <w:p w:rsidR="00647D27" w:rsidRDefault="00647D27" w:rsidP="00647D27">
      <w:pPr>
        <w:pStyle w:val="af"/>
        <w:spacing w:after="200" w:line="360" w:lineRule="auto"/>
        <w:jc w:val="center"/>
        <w:rPr>
          <w:b/>
          <w:noProof/>
          <w:color w:val="000000"/>
          <w:sz w:val="28"/>
          <w:szCs w:val="28"/>
          <w:shd w:val="clear" w:color="auto" w:fill="FFFFFF"/>
        </w:rPr>
      </w:pPr>
    </w:p>
    <w:p w:rsidR="00647D27" w:rsidRDefault="00647D27" w:rsidP="00647D27">
      <w:pPr>
        <w:pStyle w:val="af"/>
        <w:spacing w:after="200" w:line="360" w:lineRule="auto"/>
        <w:jc w:val="center"/>
        <w:rPr>
          <w:b/>
          <w:noProof/>
          <w:color w:val="000000"/>
          <w:sz w:val="28"/>
          <w:szCs w:val="28"/>
          <w:shd w:val="clear" w:color="auto" w:fill="FFFFFF"/>
        </w:rPr>
      </w:pPr>
    </w:p>
    <w:p w:rsidR="00647D27" w:rsidRDefault="00647D27" w:rsidP="00647D27">
      <w:pPr>
        <w:spacing w:after="200" w:line="360" w:lineRule="auto"/>
        <w:rPr>
          <w:b/>
          <w:noProof/>
          <w:color w:val="000000"/>
          <w:sz w:val="28"/>
          <w:szCs w:val="28"/>
          <w:shd w:val="clear" w:color="auto" w:fill="FFFFFF"/>
        </w:rPr>
      </w:pPr>
    </w:p>
    <w:p w:rsidR="00647D27" w:rsidRDefault="00647D27" w:rsidP="00647D27">
      <w:pPr>
        <w:spacing w:after="200" w:line="360" w:lineRule="auto"/>
        <w:rPr>
          <w:b/>
          <w:noProof/>
          <w:color w:val="000000"/>
          <w:sz w:val="28"/>
          <w:szCs w:val="28"/>
          <w:shd w:val="clear" w:color="auto" w:fill="FFFFFF"/>
        </w:rPr>
      </w:pPr>
    </w:p>
    <w:p w:rsidR="00647D27" w:rsidRDefault="00647D27" w:rsidP="00647D27">
      <w:pPr>
        <w:pStyle w:val="af"/>
        <w:spacing w:after="200" w:line="360" w:lineRule="auto"/>
        <w:jc w:val="center"/>
        <w:rPr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  <w:shd w:val="clear" w:color="auto" w:fill="FFFFFF"/>
        </w:rPr>
        <w:lastRenderedPageBreak/>
        <w:t>2. Объект и методы исследования</w:t>
      </w:r>
    </w:p>
    <w:p w:rsidR="00647D27" w:rsidRDefault="00647D27" w:rsidP="00647D27">
      <w:pPr>
        <w:pStyle w:val="af"/>
        <w:numPr>
          <w:ilvl w:val="1"/>
          <w:numId w:val="3"/>
        </w:numPr>
        <w:spacing w:line="360" w:lineRule="auto"/>
        <w:jc w:val="center"/>
        <w:rPr>
          <w:b/>
          <w:noProof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t>Объект исследования</w:t>
      </w:r>
    </w:p>
    <w:p w:rsidR="00647D27" w:rsidRDefault="00647D27" w:rsidP="00647D27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>
        <w:rPr>
          <w:noProof/>
          <w:color w:val="000000"/>
          <w:sz w:val="28"/>
          <w:szCs w:val="28"/>
        </w:rPr>
        <w:t xml:space="preserve">Объектом исследования являются лишайники </w:t>
      </w:r>
      <w:r>
        <w:rPr>
          <w:noProof/>
          <w:sz w:val="28"/>
          <w:szCs w:val="28"/>
        </w:rPr>
        <w:t>(</w:t>
      </w:r>
      <w:r>
        <w:rPr>
          <w:sz w:val="28"/>
          <w:szCs w:val="28"/>
          <w:shd w:val="clear" w:color="auto" w:fill="FFFFFF"/>
        </w:rPr>
        <w:t xml:space="preserve">Lichenes), </w:t>
      </w:r>
      <w:r>
        <w:rPr>
          <w:noProof/>
          <w:sz w:val="28"/>
          <w:szCs w:val="28"/>
        </w:rPr>
        <w:t xml:space="preserve">произрастающие  в окрестностях села Табат, расположенного в южной части  Бейского района. </w:t>
      </w:r>
      <w:r>
        <w:t xml:space="preserve">  </w:t>
      </w:r>
      <w:r>
        <w:rPr>
          <w:sz w:val="28"/>
          <w:szCs w:val="28"/>
        </w:rPr>
        <w:t xml:space="preserve">Специфика природных условий, определяет богатый набор биологического ландшафтного разнообразия и выделяет степную, лесостепную и горно-таёжную зоны.  </w:t>
      </w:r>
      <w:r>
        <w:rPr>
          <w:noProof/>
          <w:sz w:val="28"/>
          <w:szCs w:val="28"/>
        </w:rPr>
        <w:t xml:space="preserve">Выделено два участка: </w:t>
      </w:r>
      <w:r>
        <w:rPr>
          <w:sz w:val="28"/>
          <w:szCs w:val="28"/>
        </w:rPr>
        <w:t>в лесостепном сообществе  Хребет  Часовня и  горно-таежном Хребет Братава. (рис.1).</w:t>
      </w:r>
    </w:p>
    <w:p w:rsidR="00647D27" w:rsidRDefault="00647D27" w:rsidP="00647D27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38875" cy="2266950"/>
            <wp:effectExtent l="19050" t="0" r="9525" b="0"/>
            <wp:docPr id="1" name="Рисунок 1" descr="карта схема хреб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а схема хребтов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t="22977" b="80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D27" w:rsidRDefault="00647D27" w:rsidP="00647D27">
      <w:pPr>
        <w:shd w:val="clear" w:color="auto" w:fill="FFFFFF" w:themeFill="background1"/>
        <w:tabs>
          <w:tab w:val="left" w:pos="1276"/>
        </w:tabs>
        <w:spacing w:line="360" w:lineRule="auto"/>
        <w:jc w:val="center"/>
        <w:rPr>
          <w:b/>
          <w:noProof/>
          <w:color w:val="000000"/>
        </w:rPr>
      </w:pPr>
      <w:r>
        <w:rPr>
          <w:noProof/>
        </w:rPr>
        <w:t>Рис.1. Карта – схема расположения исследуемых участков</w:t>
      </w:r>
    </w:p>
    <w:p w:rsidR="00647D27" w:rsidRDefault="00647D27" w:rsidP="00647D27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>Лесо</w:t>
      </w:r>
      <w:r>
        <w:rPr>
          <w:color w:val="000000"/>
          <w:sz w:val="28"/>
          <w:szCs w:val="28"/>
        </w:rPr>
        <w:t xml:space="preserve">степная растительность первого участка характеризуется  </w:t>
      </w:r>
      <w:r>
        <w:rPr>
          <w:color w:val="000000"/>
          <w:sz w:val="28"/>
          <w:szCs w:val="28"/>
          <w:shd w:val="clear" w:color="auto" w:fill="FFFFFF"/>
        </w:rPr>
        <w:t xml:space="preserve">ковыльными и мелкодерновинными злаковыми, в логах растут древесные породы: лиственница, береза, черемуха, акация. На западном склоне много скал, на южном склоне песчаная почва, растет клубника. </w:t>
      </w:r>
      <w:r>
        <w:rPr>
          <w:color w:val="000000"/>
          <w:sz w:val="28"/>
          <w:szCs w:val="28"/>
        </w:rPr>
        <w:t xml:space="preserve">У подножия горы второго участка преобладает мелколиственный лес  (береза, осина). Наиболее возвышенные   части  горного хребта покрыты преимущественно хвойными лесами.   </w:t>
      </w:r>
      <w:r>
        <w:rPr>
          <w:sz w:val="28"/>
          <w:szCs w:val="28"/>
        </w:rPr>
        <w:t xml:space="preserve">На вершине горы находятся высокие скалы, наибольшее  скопление их находится в западной  части склона. </w:t>
      </w:r>
      <w:r>
        <w:rPr>
          <w:color w:val="000000"/>
          <w:sz w:val="28"/>
          <w:szCs w:val="28"/>
        </w:rPr>
        <w:t xml:space="preserve">В травянистом  ярусе преобладают растения  лесного типа, на вершине горы среди камней растет бадан, на скалах каменный зверобой. </w:t>
      </w:r>
      <w:r>
        <w:rPr>
          <w:sz w:val="28"/>
          <w:szCs w:val="28"/>
        </w:rPr>
        <w:t xml:space="preserve">В процессе работы производили описание лишайников на исследуемых площадках. На вершине хребта формируется покров из зеленых мхов с черникой и брусникой. В виде примеси к хвойным породам произрастает береза, осина, черемуха. Леса располагаются на горных дерново-подзолистых почвах. </w:t>
      </w:r>
    </w:p>
    <w:p w:rsidR="00647D27" w:rsidRDefault="00647D27" w:rsidP="00647D27">
      <w:pPr>
        <w:shd w:val="clear" w:color="auto" w:fill="FFFFFF" w:themeFill="background1"/>
        <w:spacing w:line="360" w:lineRule="auto"/>
        <w:rPr>
          <w:vanish/>
          <w:sz w:val="28"/>
          <w:szCs w:val="28"/>
        </w:rPr>
      </w:pPr>
    </w:p>
    <w:p w:rsidR="00647D27" w:rsidRDefault="00647D27" w:rsidP="00647D27">
      <w:pPr>
        <w:pStyle w:val="af"/>
        <w:numPr>
          <w:ilvl w:val="1"/>
          <w:numId w:val="3"/>
        </w:numPr>
        <w:shd w:val="clear" w:color="auto" w:fill="FFFFFF" w:themeFill="background1"/>
        <w:tabs>
          <w:tab w:val="left" w:pos="1276"/>
        </w:tabs>
        <w:spacing w:line="360" w:lineRule="auto"/>
        <w:jc w:val="center"/>
        <w:rPr>
          <w:b/>
          <w:noProof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t>Методы исследования</w:t>
      </w:r>
    </w:p>
    <w:p w:rsidR="00647D27" w:rsidRDefault="00647D27" w:rsidP="00647D27">
      <w:pPr>
        <w:pStyle w:val="Default"/>
        <w:spacing w:line="360" w:lineRule="auto"/>
        <w:jc w:val="both"/>
      </w:pPr>
      <w:r>
        <w:rPr>
          <w:b/>
          <w:noProof/>
          <w:sz w:val="28"/>
          <w:szCs w:val="28"/>
        </w:rPr>
        <w:t xml:space="preserve"> </w:t>
      </w:r>
      <w:r>
        <w:rPr>
          <w:sz w:val="28"/>
          <w:szCs w:val="28"/>
        </w:rPr>
        <w:t xml:space="preserve">Нами использовались стандартные методы сбора, определения материала </w:t>
      </w:r>
      <w:r>
        <w:t>[М.В. Кравченко и др.1996г.,</w:t>
      </w:r>
      <w:r>
        <w:rPr>
          <w:noProof/>
        </w:rPr>
        <w:t xml:space="preserve"> Е.Э. Мучник и др. 2011</w:t>
      </w:r>
      <w:r>
        <w:t>, Окснер A.M. 1974г, Голубкова Н.С.1983].</w:t>
      </w:r>
    </w:p>
    <w:p w:rsidR="00647D27" w:rsidRPr="00647D27" w:rsidRDefault="00647D27" w:rsidP="00647D27">
      <w:pPr>
        <w:shd w:val="clear" w:color="auto" w:fill="FFFFFF" w:themeFill="background1"/>
        <w:tabs>
          <w:tab w:val="left" w:pos="1276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Сбор проводили маршрутным методом. При сборе эпифитных форм делали, как можно более тонкие срезы, чтобы при этом не повредить камбиальное кольцо ствола. Крупные листоватые и кустистые лишайники собирали  без субстрата, подрезая их ножом. Накипные лишайники брали  вместе со слоем земли. В один конверт помещали лишайники только с одного местообитания. На этикетке указывали условия местообитания, характер субстрата, название древесной породы, дата, год. Для более тщательного осмотра субстрата  использовали микроскоп, лупу с 8- кратным увеличением. В лаборатории, высушенные и определённые лишайники,  перекладывали в гербарные пакеты.</w:t>
      </w:r>
      <w:r>
        <w:t xml:space="preserve"> </w:t>
      </w:r>
      <w:r>
        <w:rPr>
          <w:sz w:val="28"/>
          <w:szCs w:val="28"/>
        </w:rPr>
        <w:t xml:space="preserve">К верхней полосе конверта подклеивали этикетку, на которой указывали: название лишайника и семейство, место и время сбора, фамилия лица, определившего образец. Гербарные листы по видам лишайников складывали в папки.  Для определения лишайников использовали определители СССР </w:t>
      </w:r>
      <w:r>
        <w:t>[</w:t>
      </w:r>
      <w:r>
        <w:rPr>
          <w:noProof/>
          <w:color w:val="000000"/>
        </w:rPr>
        <w:t>Е.Э. Мучник</w:t>
      </w:r>
      <w:r>
        <w:rPr>
          <w:noProof/>
        </w:rPr>
        <w:t xml:space="preserve"> и др. 2</w:t>
      </w:r>
      <w:r>
        <w:rPr>
          <w:noProof/>
          <w:color w:val="000000"/>
        </w:rPr>
        <w:t>011</w:t>
      </w:r>
      <w:r>
        <w:t xml:space="preserve">, Окснер A.M. 1974г]. </w:t>
      </w:r>
      <w:r>
        <w:rPr>
          <w:sz w:val="28"/>
          <w:szCs w:val="28"/>
        </w:rPr>
        <w:t xml:space="preserve">Основными реактивами при определении лишайников использовали: К – 10%-ный раствор KOH в воде, аптечный раствор Люголя. Для обнаружения цветных реакций слоевище смачивали каплей раствора, реакции происходят быстро. Наличие цветной реакции обозначают К+, чаще слоевище желтеет или краснеет, реакции с раствором Люголя синеет. При выделении жизненных форм лишайников придерживались  классификации </w:t>
      </w:r>
      <w:r>
        <w:t>[Голубкова Н.С.1983].</w:t>
      </w:r>
      <w:r>
        <w:rPr>
          <w:sz w:val="28"/>
          <w:szCs w:val="28"/>
        </w:rPr>
        <w:t xml:space="preserve"> Для вычисления численности лишайников была использована шкала Друде.   </w:t>
      </w:r>
      <w:r>
        <w:t>Таблица 1. Шкала оценок обилия по Друде</w:t>
      </w:r>
    </w:p>
    <w:tbl>
      <w:tblPr>
        <w:tblW w:w="5247" w:type="pct"/>
        <w:tblCellSpacing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top w:w="75" w:type="dxa"/>
          <w:left w:w="75" w:type="dxa"/>
          <w:bottom w:w="75" w:type="dxa"/>
          <w:right w:w="75" w:type="dxa"/>
        </w:tblCellMar>
        <w:tblLook w:val="04A0"/>
      </w:tblPr>
      <w:tblGrid>
        <w:gridCol w:w="3238"/>
        <w:gridCol w:w="3235"/>
        <w:gridCol w:w="3818"/>
      </w:tblGrid>
      <w:tr w:rsidR="00647D27" w:rsidTr="00647D27">
        <w:trPr>
          <w:tblCellSpacing w:w="0" w:type="dxa"/>
        </w:trPr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47D27" w:rsidRDefault="00647D27">
            <w:pPr>
              <w:pStyle w:val="a6"/>
              <w:spacing w:line="276" w:lineRule="auto"/>
              <w:jc w:val="center"/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Обозначение обилия по Друде</w:t>
            </w:r>
          </w:p>
        </w:tc>
        <w:tc>
          <w:tcPr>
            <w:tcW w:w="1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47D27" w:rsidRDefault="00647D27">
            <w:pPr>
              <w:pStyle w:val="a6"/>
              <w:spacing w:line="276" w:lineRule="auto"/>
              <w:jc w:val="center"/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Характеристика обилия</w:t>
            </w:r>
          </w:p>
        </w:tc>
        <w:tc>
          <w:tcPr>
            <w:tcW w:w="1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47D27" w:rsidRDefault="00647D27">
            <w:pPr>
              <w:pStyle w:val="a6"/>
              <w:spacing w:line="276" w:lineRule="auto"/>
              <w:jc w:val="center"/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Среднее наименьшее расстояние между особями (счетными единицами) вида, см</w:t>
            </w:r>
          </w:p>
        </w:tc>
      </w:tr>
      <w:tr w:rsidR="00647D27" w:rsidTr="00647D27">
        <w:trPr>
          <w:tblCellSpacing w:w="0" w:type="dxa"/>
        </w:trPr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47D27" w:rsidRDefault="00647D27">
            <w:pPr>
              <w:pStyle w:val="a6"/>
              <w:spacing w:line="276" w:lineRule="auto"/>
              <w:jc w:val="center"/>
              <w:rPr>
                <w:color w:val="000000"/>
                <w:lang w:val="en-US" w:eastAsia="en-US"/>
              </w:rPr>
            </w:pPr>
            <w:r>
              <w:rPr>
                <w:color w:val="000000"/>
                <w:lang w:eastAsia="en-US"/>
              </w:rPr>
              <w:t>сор</w:t>
            </w:r>
            <w:r>
              <w:rPr>
                <w:color w:val="000000"/>
                <w:lang w:val="en-US" w:eastAsia="en-US"/>
              </w:rPr>
              <w:t>3 (copiosae3)</w:t>
            </w:r>
            <w:r>
              <w:rPr>
                <w:color w:val="000000"/>
                <w:lang w:val="en-US" w:eastAsia="en-US"/>
              </w:rPr>
              <w:br/>
            </w:r>
            <w:r>
              <w:rPr>
                <w:color w:val="000000"/>
                <w:lang w:eastAsia="en-US"/>
              </w:rPr>
              <w:t>сор</w:t>
            </w:r>
            <w:r>
              <w:rPr>
                <w:color w:val="000000"/>
                <w:lang w:val="en-US" w:eastAsia="en-US"/>
              </w:rPr>
              <w:t>2 (copiosae2)</w:t>
            </w:r>
            <w:r>
              <w:rPr>
                <w:color w:val="000000"/>
                <w:lang w:val="en-US" w:eastAsia="en-US"/>
              </w:rPr>
              <w:br/>
              <w:t>cop1 (copiosae1)</w:t>
            </w:r>
            <w:r>
              <w:rPr>
                <w:color w:val="000000"/>
                <w:lang w:val="en-US" w:eastAsia="en-US"/>
              </w:rPr>
              <w:br/>
              <w:t>sp (sparsae)</w:t>
            </w:r>
            <w:r>
              <w:rPr>
                <w:color w:val="000000"/>
                <w:lang w:val="en-US" w:eastAsia="en-US"/>
              </w:rPr>
              <w:br/>
              <w:t>sol (solitariae)</w:t>
            </w:r>
          </w:p>
        </w:tc>
        <w:tc>
          <w:tcPr>
            <w:tcW w:w="1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47D27" w:rsidRDefault="00647D27">
            <w:pPr>
              <w:pStyle w:val="a6"/>
              <w:spacing w:line="276" w:lineRule="auto"/>
              <w:jc w:val="center"/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очень обильно</w:t>
            </w:r>
            <w:r>
              <w:rPr>
                <w:color w:val="000000"/>
                <w:lang w:eastAsia="en-US"/>
              </w:rPr>
              <w:br/>
              <w:t>обильно</w:t>
            </w:r>
            <w:r>
              <w:rPr>
                <w:color w:val="000000"/>
                <w:lang w:eastAsia="en-US"/>
              </w:rPr>
              <w:br/>
              <w:t>довольно обильно</w:t>
            </w:r>
            <w:r>
              <w:rPr>
                <w:color w:val="000000"/>
                <w:lang w:eastAsia="en-US"/>
              </w:rPr>
              <w:br/>
              <w:t>рассеянно</w:t>
            </w:r>
            <w:r>
              <w:rPr>
                <w:color w:val="000000"/>
                <w:lang w:eastAsia="en-US"/>
              </w:rPr>
              <w:br/>
              <w:t>единично</w:t>
            </w:r>
          </w:p>
        </w:tc>
        <w:tc>
          <w:tcPr>
            <w:tcW w:w="1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47D27" w:rsidRDefault="00647D27">
            <w:pPr>
              <w:pStyle w:val="a6"/>
              <w:spacing w:line="276" w:lineRule="auto"/>
              <w:jc w:val="center"/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не более 20</w:t>
            </w:r>
            <w:r>
              <w:rPr>
                <w:color w:val="000000"/>
                <w:lang w:eastAsia="en-US"/>
              </w:rPr>
              <w:br/>
              <w:t>20–40</w:t>
            </w:r>
            <w:r>
              <w:rPr>
                <w:color w:val="000000"/>
                <w:lang w:eastAsia="en-US"/>
              </w:rPr>
              <w:br/>
              <w:t>40–100</w:t>
            </w:r>
            <w:r>
              <w:rPr>
                <w:color w:val="000000"/>
                <w:lang w:eastAsia="en-US"/>
              </w:rPr>
              <w:br/>
              <w:t>100–150</w:t>
            </w:r>
            <w:r>
              <w:rPr>
                <w:color w:val="000000"/>
                <w:lang w:eastAsia="en-US"/>
              </w:rPr>
              <w:br/>
              <w:t>более 150</w:t>
            </w:r>
          </w:p>
        </w:tc>
      </w:tr>
    </w:tbl>
    <w:p w:rsidR="00647D27" w:rsidRDefault="00647D27" w:rsidP="00647D27">
      <w:pPr>
        <w:pStyle w:val="a6"/>
        <w:shd w:val="clear" w:color="auto" w:fill="FFFFFF"/>
        <w:spacing w:before="0" w:beforeAutospacing="0" w:after="0" w:afterAutospacing="0" w:line="360" w:lineRule="auto"/>
        <w:jc w:val="center"/>
        <w:rPr>
          <w:b/>
          <w:noProof/>
          <w:color w:val="000000"/>
          <w:sz w:val="28"/>
          <w:szCs w:val="28"/>
        </w:rPr>
      </w:pPr>
      <w:bookmarkStart w:id="0" w:name="OLE_LINK1"/>
      <w:r>
        <w:rPr>
          <w:b/>
          <w:noProof/>
          <w:color w:val="000000"/>
          <w:sz w:val="28"/>
          <w:szCs w:val="28"/>
        </w:rPr>
        <w:lastRenderedPageBreak/>
        <w:t>3.Результаты исследования</w:t>
      </w:r>
      <w:bookmarkEnd w:id="0"/>
    </w:p>
    <w:p w:rsidR="00647D27" w:rsidRDefault="00647D27" w:rsidP="00647D27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Сбор лишайников проводили зигзагообразным маршрутным методом в 2019 -2020 годах, в лесостепном сообществе Хребет Часовня и в горно-таежном сообществе Хребет Братава с самых различных местообитаний: на каменистых склонах, на почве, древесных растениях и валежнике. </w:t>
      </w:r>
      <w:r>
        <w:rPr>
          <w:noProof/>
          <w:sz w:val="28"/>
          <w:szCs w:val="28"/>
        </w:rPr>
        <w:t xml:space="preserve"> Сбор материала исследуемой территории </w:t>
      </w:r>
      <w:r>
        <w:rPr>
          <w:sz w:val="28"/>
          <w:szCs w:val="28"/>
        </w:rPr>
        <w:t>проводили с целью определения видового разнообразия лишайников. Фотографии сделаны автором. В сообществах собрано более 50 гербарных образцов. Материал обрабатывался в школьной лаборатории.</w:t>
      </w:r>
      <w:r>
        <w:t xml:space="preserve"> </w:t>
      </w:r>
      <w:r>
        <w:rPr>
          <w:sz w:val="28"/>
          <w:szCs w:val="28"/>
        </w:rPr>
        <w:t xml:space="preserve">Для определения и уточнения научных названий, собранных видов были использованы определители лишайников СССР </w:t>
      </w:r>
      <w:r>
        <w:t>[</w:t>
      </w:r>
      <w:r>
        <w:rPr>
          <w:noProof/>
          <w:color w:val="000000"/>
        </w:rPr>
        <w:t>Е.Э. Мучник</w:t>
      </w:r>
      <w:r>
        <w:rPr>
          <w:noProof/>
        </w:rPr>
        <w:t xml:space="preserve"> и др. 2</w:t>
      </w:r>
      <w:r>
        <w:rPr>
          <w:noProof/>
          <w:color w:val="000000"/>
        </w:rPr>
        <w:t>011</w:t>
      </w:r>
      <w:r>
        <w:t xml:space="preserve">, Окснер A.M. 1974г], </w:t>
      </w:r>
      <w:r>
        <w:rPr>
          <w:sz w:val="28"/>
          <w:szCs w:val="28"/>
        </w:rPr>
        <w:t>микроскоп и реактивы: 10 %-ный раствор KOH, аптечный раствор Люголя. После определения видовой принадлежности собранных образцов был составлен список лишайников, включающий 34 вида, относящихся к 17 родам, 10 семействам и 6 порядкам. (прил.1 табл 2).</w:t>
      </w:r>
    </w:p>
    <w:p w:rsidR="00647D27" w:rsidRDefault="00647D27" w:rsidP="00647D27">
      <w:pPr>
        <w:pStyle w:val="a6"/>
        <w:shd w:val="clear" w:color="auto" w:fill="FFFFFF"/>
        <w:spacing w:before="0" w:beforeAutospacing="0" w:after="0" w:afterAutospacing="0" w:line="360" w:lineRule="auto"/>
        <w:jc w:val="center"/>
        <w:rPr>
          <w:b/>
          <w:color w:val="000000"/>
          <w:spacing w:val="-5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t xml:space="preserve">3.1 </w:t>
      </w:r>
      <w:r>
        <w:rPr>
          <w:b/>
          <w:color w:val="000000"/>
          <w:spacing w:val="-5"/>
          <w:sz w:val="28"/>
          <w:szCs w:val="28"/>
        </w:rPr>
        <w:t>Таксономический анализ лишайников.</w:t>
      </w:r>
    </w:p>
    <w:p w:rsidR="00647D27" w:rsidRDefault="00647D27" w:rsidP="00647D27">
      <w:pPr>
        <w:shd w:val="clear" w:color="auto" w:fill="FFFFFF" w:themeFill="background1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Таксономический анализ провели по методу </w:t>
      </w:r>
      <w:r>
        <w:t>[Голубкова Н.С.1983]</w:t>
      </w:r>
      <w:r>
        <w:rPr>
          <w:sz w:val="28"/>
          <w:szCs w:val="28"/>
        </w:rPr>
        <w:t xml:space="preserve">. Уровень видового разнообразия лишайников насчитывает 34 вида, из 17 родов,10 семейств, 6 порядков, класса </w:t>
      </w:r>
      <w:r>
        <w:rPr>
          <w:sz w:val="28"/>
          <w:szCs w:val="28"/>
          <w:lang w:val="en-US"/>
        </w:rPr>
        <w:t>Lekanoromycetes</w:t>
      </w:r>
      <w:r>
        <w:rPr>
          <w:sz w:val="28"/>
          <w:szCs w:val="28"/>
        </w:rPr>
        <w:t>, отдела Lichenophyta.</w:t>
      </w:r>
    </w:p>
    <w:p w:rsidR="00647D27" w:rsidRDefault="00647D27" w:rsidP="00647D27">
      <w:pPr>
        <w:autoSpaceDE w:val="0"/>
        <w:autoSpaceDN w:val="0"/>
        <w:adjustRightInd w:val="0"/>
        <w:spacing w:line="360" w:lineRule="auto"/>
        <w:jc w:val="both"/>
      </w:pPr>
      <w:r>
        <w:rPr>
          <w:sz w:val="28"/>
          <w:szCs w:val="28"/>
        </w:rPr>
        <w:t xml:space="preserve"> Среднее число видов в семействе –3,4.</w:t>
      </w:r>
      <w:r>
        <w:rPr>
          <w:rFonts w:ascii="Arial" w:hAnsi="Arial" w:cs="Arial"/>
          <w:sz w:val="35"/>
          <w:szCs w:val="35"/>
        </w:rPr>
        <w:t xml:space="preserve"> </w:t>
      </w:r>
      <w:r>
        <w:rPr>
          <w:sz w:val="28"/>
          <w:szCs w:val="28"/>
        </w:rPr>
        <w:t>Семейства, насчитывающие 4 и более видов, на исследуемой территории являются ведущими.</w:t>
      </w:r>
      <w:r>
        <w:rPr>
          <w:rFonts w:eastAsia="TimesNewRomanPSMT"/>
          <w:sz w:val="28"/>
          <w:szCs w:val="28"/>
        </w:rPr>
        <w:t xml:space="preserve"> </w:t>
      </w:r>
      <w:r>
        <w:rPr>
          <w:sz w:val="28"/>
          <w:szCs w:val="28"/>
        </w:rPr>
        <w:t>Ведущие по числу видов 3 семейства</w:t>
      </w:r>
      <w:r>
        <w:rPr>
          <w:rFonts w:eastAsia="TimesNewRomanPSMT"/>
          <w:sz w:val="28"/>
          <w:szCs w:val="28"/>
        </w:rPr>
        <w:t xml:space="preserve"> Пармелиевые</w:t>
      </w:r>
      <w:r>
        <w:rPr>
          <w:sz w:val="28"/>
          <w:szCs w:val="28"/>
        </w:rPr>
        <w:t xml:space="preserve"> (Parmeliaceae), Кладониевые (Cladoniaceae), Телосхистовые (</w:t>
      </w:r>
      <w:r>
        <w:rPr>
          <w:sz w:val="28"/>
          <w:szCs w:val="28"/>
          <w:lang w:val="en-US"/>
        </w:rPr>
        <w:t>Teloschistaceae</w:t>
      </w:r>
      <w:r>
        <w:rPr>
          <w:sz w:val="28"/>
          <w:szCs w:val="28"/>
        </w:rPr>
        <w:t>), объединяющие  24 вида (71% от общего числа видов). Остальные 7 семейств, включают 10 видов (29%).</w:t>
      </w:r>
      <w:r>
        <w:rPr>
          <w:rFonts w:ascii="Arial" w:hAnsi="Arial" w:cs="Arial"/>
          <w:sz w:val="35"/>
          <w:szCs w:val="35"/>
        </w:rPr>
        <w:t xml:space="preserve"> </w:t>
      </w:r>
      <w:r>
        <w:rPr>
          <w:sz w:val="28"/>
          <w:szCs w:val="28"/>
        </w:rPr>
        <w:t xml:space="preserve">Первое место по числу видов занимает семейство </w:t>
      </w:r>
      <w:r>
        <w:rPr>
          <w:rFonts w:eastAsia="TimesNewRomanPSMT"/>
          <w:sz w:val="28"/>
          <w:szCs w:val="28"/>
        </w:rPr>
        <w:t>Пармелиевые</w:t>
      </w:r>
      <w:r>
        <w:rPr>
          <w:sz w:val="28"/>
          <w:szCs w:val="28"/>
        </w:rPr>
        <w:t xml:space="preserve"> (Parmeliaceae), включающее в себя род</w:t>
      </w:r>
      <w:r>
        <w:t xml:space="preserve"> </w:t>
      </w:r>
      <w:r>
        <w:rPr>
          <w:sz w:val="28"/>
          <w:szCs w:val="28"/>
          <w:lang w:val="en-US"/>
        </w:rPr>
        <w:t>Hypogymnia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Cetraria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Evernia</w:t>
      </w:r>
      <w:r>
        <w:rPr>
          <w:sz w:val="28"/>
          <w:szCs w:val="28"/>
        </w:rPr>
        <w:t>,</w:t>
      </w:r>
      <w:r>
        <w:rPr>
          <w:sz w:val="28"/>
          <w:szCs w:val="28"/>
          <w:lang w:val="en-US"/>
        </w:rPr>
        <w:t>Parmelia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Usnea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Bryoria</w:t>
      </w:r>
      <w:r>
        <w:rPr>
          <w:sz w:val="28"/>
          <w:szCs w:val="28"/>
        </w:rPr>
        <w:t>, Flavopunctelia, что составляет 15 видов (45%). Семейство Кладониевые (Cladoniaceae) с единственным родом Cladonia, находится на втором месте 5 видов (15%).Третье место занимает семейство Телосхистовые (</w:t>
      </w:r>
      <w:r>
        <w:rPr>
          <w:sz w:val="28"/>
          <w:szCs w:val="28"/>
          <w:lang w:val="en-US"/>
        </w:rPr>
        <w:t>Teloschistaceae</w:t>
      </w:r>
      <w:r>
        <w:rPr>
          <w:sz w:val="28"/>
          <w:szCs w:val="28"/>
        </w:rPr>
        <w:t xml:space="preserve">), включающее в себя род Caloplaca, Xanthoria, что составляет 4 вида (12%). Три семейства </w:t>
      </w:r>
      <w:r>
        <w:rPr>
          <w:sz w:val="28"/>
          <w:szCs w:val="28"/>
          <w:lang w:eastAsia="zh-CN"/>
        </w:rPr>
        <w:t xml:space="preserve">Фисциевые </w:t>
      </w:r>
      <w:r>
        <w:rPr>
          <w:i/>
          <w:iCs/>
          <w:sz w:val="28"/>
          <w:szCs w:val="28"/>
        </w:rPr>
        <w:t xml:space="preserve">Physciaceae, </w:t>
      </w:r>
      <w:r>
        <w:rPr>
          <w:sz w:val="28"/>
          <w:szCs w:val="28"/>
        </w:rPr>
        <w:t xml:space="preserve">Пельтигеровые </w:t>
      </w:r>
      <w:r>
        <w:rPr>
          <w:i/>
          <w:sz w:val="28"/>
          <w:szCs w:val="28"/>
          <w:lang w:val="en-US"/>
        </w:rPr>
        <w:t>Peltigeraceae</w:t>
      </w:r>
      <w:r>
        <w:rPr>
          <w:i/>
          <w:sz w:val="28"/>
          <w:szCs w:val="28"/>
        </w:rPr>
        <w:t xml:space="preserve">, </w:t>
      </w:r>
      <w:r>
        <w:rPr>
          <w:rFonts w:ascii="Arial" w:hAnsi="Arial" w:cs="Arial"/>
          <w:sz w:val="28"/>
          <w:szCs w:val="28"/>
        </w:rPr>
        <w:t xml:space="preserve"> </w:t>
      </w:r>
      <w:r>
        <w:rPr>
          <w:bCs/>
          <w:color w:val="222222"/>
          <w:sz w:val="28"/>
          <w:szCs w:val="28"/>
          <w:shd w:val="clear" w:color="auto" w:fill="FFFFFF"/>
        </w:rPr>
        <w:t>Канделяриелловые</w:t>
      </w:r>
      <w:r>
        <w:rPr>
          <w:iCs/>
          <w:sz w:val="28"/>
          <w:szCs w:val="28"/>
        </w:rPr>
        <w:t xml:space="preserve">  </w:t>
      </w: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lastRenderedPageBreak/>
        <w:t>Candelariaceae</w:t>
      </w:r>
      <w:r>
        <w:rPr>
          <w:rFonts w:eastAsia="TimesNewRomanPSMT"/>
          <w:sz w:val="28"/>
          <w:szCs w:val="28"/>
        </w:rPr>
        <w:t xml:space="preserve">  представлены двумя видами, что составляет 6% от общего числа видов. Четыре одновидовых семейства </w:t>
      </w:r>
      <w:r>
        <w:rPr>
          <w:sz w:val="28"/>
          <w:szCs w:val="28"/>
        </w:rPr>
        <w:t xml:space="preserve">Леканоровые </w:t>
      </w:r>
      <w:r>
        <w:rPr>
          <w:i/>
          <w:sz w:val="28"/>
          <w:szCs w:val="28"/>
          <w:lang w:val="en-US"/>
        </w:rPr>
        <w:t>Lecanoraeae</w:t>
      </w:r>
      <w:r>
        <w:rPr>
          <w:i/>
          <w:sz w:val="28"/>
          <w:szCs w:val="28"/>
        </w:rPr>
        <w:t xml:space="preserve">, </w:t>
      </w:r>
      <w:r>
        <w:rPr>
          <w:iCs/>
          <w:sz w:val="28"/>
          <w:szCs w:val="28"/>
        </w:rPr>
        <w:t>Лобариевые</w:t>
      </w:r>
      <w:r>
        <w:rPr>
          <w:i/>
          <w:iCs/>
          <w:sz w:val="28"/>
          <w:szCs w:val="28"/>
        </w:rPr>
        <w:t xml:space="preserve"> Lobariaceae, </w:t>
      </w:r>
      <w:r>
        <w:rPr>
          <w:sz w:val="28"/>
          <w:szCs w:val="28"/>
        </w:rPr>
        <w:t xml:space="preserve">Стереокауловые </w:t>
      </w:r>
      <w:r>
        <w:rPr>
          <w:i/>
          <w:sz w:val="28"/>
          <w:szCs w:val="28"/>
          <w:lang w:val="en-US"/>
        </w:rPr>
        <w:t>Stereocaulacae</w:t>
      </w:r>
      <w:r>
        <w:rPr>
          <w:i/>
          <w:sz w:val="28"/>
          <w:szCs w:val="28"/>
        </w:rPr>
        <w:t xml:space="preserve">, </w:t>
      </w:r>
      <w:r>
        <w:rPr>
          <w:iCs/>
          <w:sz w:val="28"/>
          <w:szCs w:val="28"/>
        </w:rPr>
        <w:t xml:space="preserve">Акароспоровые </w:t>
      </w:r>
      <w:r>
        <w:rPr>
          <w:i/>
          <w:iCs/>
          <w:sz w:val="28"/>
          <w:szCs w:val="28"/>
        </w:rPr>
        <w:t xml:space="preserve">Acarosporaceae </w:t>
      </w:r>
      <w:r>
        <w:rPr>
          <w:iCs/>
          <w:sz w:val="28"/>
          <w:szCs w:val="28"/>
        </w:rPr>
        <w:t>(</w:t>
      </w:r>
      <w:r>
        <w:rPr>
          <w:rFonts w:eastAsia="TimesNewRomanPSMT"/>
          <w:sz w:val="28"/>
          <w:szCs w:val="28"/>
        </w:rPr>
        <w:t>3%).</w:t>
      </w:r>
      <w:r>
        <w:rPr>
          <w:rFonts w:ascii="Arial" w:hAnsi="Arial" w:cs="Arial"/>
          <w:sz w:val="35"/>
          <w:szCs w:val="35"/>
        </w:rPr>
        <w:t>(</w:t>
      </w:r>
      <w:r>
        <w:rPr>
          <w:sz w:val="28"/>
          <w:szCs w:val="28"/>
        </w:rPr>
        <w:t>прил.1</w:t>
      </w:r>
      <w:r>
        <w:rPr>
          <w:rFonts w:ascii="Arial" w:hAnsi="Arial" w:cs="Arial"/>
          <w:sz w:val="35"/>
          <w:szCs w:val="35"/>
        </w:rPr>
        <w:t xml:space="preserve"> </w:t>
      </w:r>
      <w:r>
        <w:rPr>
          <w:sz w:val="28"/>
          <w:szCs w:val="28"/>
        </w:rPr>
        <w:t>табл.3д.1).</w:t>
      </w:r>
      <w:r>
        <w:t xml:space="preserve"> </w:t>
      </w:r>
    </w:p>
    <w:p w:rsidR="00647D27" w:rsidRDefault="00647D27" w:rsidP="00647D27">
      <w:pPr>
        <w:autoSpaceDE w:val="0"/>
        <w:autoSpaceDN w:val="0"/>
        <w:adjustRightInd w:val="0"/>
        <w:spacing w:line="360" w:lineRule="auto"/>
        <w:jc w:val="both"/>
      </w:pPr>
      <w:r>
        <w:rPr>
          <w:rFonts w:eastAsia="TimesNewRomanPSMT"/>
          <w:sz w:val="28"/>
          <w:szCs w:val="28"/>
          <w:lang w:eastAsia="en-US"/>
        </w:rPr>
        <w:t>Видовое разнообразие лишайников представлено 17 родами. Среднее число видов в роде – 2. Показателями выше этого значения характеризуются 5 родов: Cladonia,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Parmelia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Hypogymnia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Cetraria</w:t>
      </w:r>
      <w:r>
        <w:rPr>
          <w:sz w:val="28"/>
          <w:szCs w:val="28"/>
        </w:rPr>
        <w:t>, Xanthoria,</w:t>
      </w:r>
      <w:r>
        <w:t xml:space="preserve"> </w:t>
      </w:r>
      <w:r>
        <w:rPr>
          <w:sz w:val="28"/>
          <w:szCs w:val="28"/>
        </w:rPr>
        <w:t>объединяющих</w:t>
      </w:r>
      <w:r>
        <w:rPr>
          <w:rFonts w:eastAsia="TimesNewRomanPSMT"/>
          <w:sz w:val="28"/>
          <w:szCs w:val="28"/>
          <w:lang w:eastAsia="en-US"/>
        </w:rPr>
        <w:t xml:space="preserve"> 18 видов, что составляет 53 % от общего числа видов лишайников.  Рода</w:t>
      </w:r>
      <w:r>
        <w:rPr>
          <w:iCs/>
          <w:sz w:val="28"/>
          <w:szCs w:val="28"/>
        </w:rPr>
        <w:t xml:space="preserve"> </w:t>
      </w:r>
      <w:r>
        <w:rPr>
          <w:iCs/>
          <w:sz w:val="28"/>
          <w:szCs w:val="28"/>
          <w:lang w:val="en-US"/>
        </w:rPr>
        <w:t>Candelariella</w:t>
      </w:r>
      <w:r>
        <w:rPr>
          <w:iCs/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Evernia</w:t>
      </w:r>
      <w:r>
        <w:rPr>
          <w:sz w:val="28"/>
          <w:szCs w:val="28"/>
        </w:rPr>
        <w:t xml:space="preserve">, Physcia, Peltigera представлены двумя видами 23,5 % </w:t>
      </w:r>
      <w:r>
        <w:rPr>
          <w:rFonts w:eastAsia="TimesNewRomanPSMT"/>
          <w:sz w:val="28"/>
          <w:szCs w:val="28"/>
          <w:lang w:eastAsia="en-US"/>
        </w:rPr>
        <w:t xml:space="preserve">. Одновидовых родов 8: </w:t>
      </w:r>
      <w:r>
        <w:rPr>
          <w:sz w:val="28"/>
          <w:szCs w:val="28"/>
          <w:lang w:val="en-US"/>
        </w:rPr>
        <w:t>Acarospora</w:t>
      </w:r>
      <w:r>
        <w:rPr>
          <w:sz w:val="28"/>
          <w:szCs w:val="28"/>
        </w:rPr>
        <w:t xml:space="preserve">,  </w:t>
      </w:r>
      <w:r>
        <w:rPr>
          <w:sz w:val="28"/>
          <w:szCs w:val="28"/>
          <w:lang w:val="en-US"/>
        </w:rPr>
        <w:t>Usnea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Bryoria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Flavopunctelia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Lecanora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Lobaria</w:t>
      </w:r>
      <w:r>
        <w:rPr>
          <w:sz w:val="28"/>
          <w:szCs w:val="28"/>
        </w:rPr>
        <w:t xml:space="preserve">, </w:t>
      </w:r>
      <w:r>
        <w:rPr>
          <w:color w:val="000000"/>
          <w:sz w:val="28"/>
          <w:szCs w:val="28"/>
          <w:shd w:val="clear" w:color="auto" w:fill="FFFFFF"/>
          <w:lang w:val="en-US"/>
        </w:rPr>
        <w:t>Stereocaulon</w:t>
      </w:r>
      <w:r>
        <w:rPr>
          <w:color w:val="000000"/>
          <w:sz w:val="28"/>
          <w:szCs w:val="28"/>
          <w:shd w:val="clear" w:color="auto" w:fill="FFFFFF"/>
        </w:rPr>
        <w:t xml:space="preserve">, </w:t>
      </w:r>
      <w:r>
        <w:rPr>
          <w:sz w:val="28"/>
          <w:szCs w:val="28"/>
          <w:lang w:val="en-US"/>
        </w:rPr>
        <w:t>Caloplaca</w:t>
      </w:r>
      <w:r>
        <w:rPr>
          <w:sz w:val="28"/>
          <w:szCs w:val="28"/>
        </w:rPr>
        <w:t>, что составляет 23,5%</w:t>
      </w:r>
      <w:r>
        <w:rPr>
          <w:rFonts w:eastAsia="TimesNewRomanPSMT"/>
          <w:sz w:val="28"/>
          <w:szCs w:val="28"/>
          <w:lang w:eastAsia="en-US"/>
        </w:rPr>
        <w:t>.</w:t>
      </w:r>
      <w:r>
        <w:rPr>
          <w:sz w:val="28"/>
          <w:szCs w:val="28"/>
        </w:rPr>
        <w:t xml:space="preserve"> Состав семейств и родов типичен для лихенофлоры  лесостепных и горно - таёжных сообществ. (прил 1. </w:t>
      </w:r>
      <w:r>
        <w:rPr>
          <w:rFonts w:eastAsia="TimesNewRomanPSMT"/>
          <w:sz w:val="28"/>
          <w:szCs w:val="28"/>
          <w:lang w:eastAsia="en-US"/>
        </w:rPr>
        <w:t>табл.4)</w:t>
      </w:r>
    </w:p>
    <w:p w:rsidR="00647D27" w:rsidRDefault="00647D27" w:rsidP="00647D27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Частота встречаемости по шкале Друде</w:t>
      </w:r>
    </w:p>
    <w:p w:rsidR="00647D27" w:rsidRDefault="00647D27" w:rsidP="00647D2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Очень обильно встречаются следующие виды: </w:t>
      </w:r>
      <w:r>
        <w:rPr>
          <w:sz w:val="28"/>
          <w:szCs w:val="28"/>
          <w:lang w:val="en-US"/>
        </w:rPr>
        <w:t>Hypogymnia</w:t>
      </w:r>
      <w:r w:rsidRPr="00647D27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tubulosa</w:t>
      </w:r>
      <w:r w:rsidRPr="00647D27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Hypogymnia</w:t>
      </w:r>
      <w:r w:rsidRPr="00647D27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physodes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Evernia</w:t>
      </w:r>
      <w:r w:rsidRPr="00647D27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mesomorpha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Bryoria</w:t>
      </w:r>
      <w:r w:rsidRPr="00647D27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nadvornikiana</w:t>
      </w:r>
      <w:r>
        <w:rPr>
          <w:sz w:val="28"/>
          <w:szCs w:val="28"/>
        </w:rPr>
        <w:t xml:space="preserve">. Единичными экземплярами можно отметить </w:t>
      </w:r>
      <w:r>
        <w:rPr>
          <w:iCs/>
          <w:sz w:val="28"/>
          <w:szCs w:val="28"/>
          <w:lang w:val="en-US"/>
        </w:rPr>
        <w:t>Lobaria</w:t>
      </w:r>
      <w:r w:rsidRPr="00647D27">
        <w:rPr>
          <w:iCs/>
          <w:sz w:val="28"/>
          <w:szCs w:val="28"/>
        </w:rPr>
        <w:t xml:space="preserve"> </w:t>
      </w:r>
      <w:r>
        <w:rPr>
          <w:iCs/>
          <w:sz w:val="28"/>
          <w:szCs w:val="28"/>
          <w:lang w:val="en-US"/>
        </w:rPr>
        <w:t>pulmonaria</w:t>
      </w:r>
      <w:r>
        <w:rPr>
          <w:iCs/>
          <w:sz w:val="28"/>
          <w:szCs w:val="28"/>
        </w:rPr>
        <w:t>,</w:t>
      </w:r>
      <w:r>
        <w:rPr>
          <w:sz w:val="28"/>
          <w:szCs w:val="28"/>
        </w:rPr>
        <w:t xml:space="preserve"> Stereocaulon </w:t>
      </w:r>
      <w:r>
        <w:rPr>
          <w:sz w:val="28"/>
          <w:szCs w:val="28"/>
          <w:lang w:val="en-US"/>
        </w:rPr>
        <w:t>tomentosum</w:t>
      </w:r>
      <w:r>
        <w:rPr>
          <w:sz w:val="28"/>
          <w:szCs w:val="28"/>
        </w:rPr>
        <w:t xml:space="preserve"> (Стереокаулон пальчатовидный), </w:t>
      </w:r>
      <w:r>
        <w:rPr>
          <w:sz w:val="28"/>
          <w:szCs w:val="28"/>
          <w:lang w:val="en-US"/>
        </w:rPr>
        <w:t>Cetraria</w:t>
      </w:r>
      <w:r w:rsidRPr="00647D27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islandica</w:t>
      </w:r>
      <w:r>
        <w:rPr>
          <w:sz w:val="28"/>
          <w:szCs w:val="28"/>
        </w:rPr>
        <w:t xml:space="preserve"> (прил 1. табл. 5).</w:t>
      </w:r>
    </w:p>
    <w:p w:rsidR="00647D27" w:rsidRDefault="00647D27" w:rsidP="00647D27">
      <w:pPr>
        <w:spacing w:line="360" w:lineRule="auto"/>
        <w:ind w:right="32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3.2 Биоморфологический анализ лишайников</w:t>
      </w:r>
    </w:p>
    <w:p w:rsidR="00647D27" w:rsidRDefault="00647D27" w:rsidP="00647D2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Биоморфологические классификации лишайников разрабатывали А.Н. Окснер (1974), Н.С. Голубкова (1983), Н.В. Седельникова (1985), Н.С. Голубкова и Л.Г. Бязров (1989). Биоморфологический анализ был проведён  по трём  системам  жизненных форм: тривиальной, по классификации (А.Н. Окснер 1974) на описание морфологии и анатомии вегетативных органов лишайников, по классификации морфологических типов Н.С. Голубковой (1983), при анализе флоры лишайников Монголии. </w:t>
      </w:r>
    </w:p>
    <w:p w:rsidR="00647D27" w:rsidRDefault="00647D27" w:rsidP="00647D2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Лишайники подразделяются на три основные группы: накипные, кустистые и листоватые.  Преобладающей группой являются листоватые 18 видов (53%), которые предпочитают поселяться на древесном и каменистом субстратах, встречаются повсеместно. Лихенофлора  кустистым талломом  11 видов (32 %), а с накипным талломом составляет 5 (15%), считаем, что исследования </w:t>
      </w:r>
      <w:r>
        <w:rPr>
          <w:sz w:val="28"/>
          <w:szCs w:val="28"/>
        </w:rPr>
        <w:lastRenderedPageBreak/>
        <w:t>каменистого субстрата были проведены недостаточно (прил.1 табл.6). Биоморфологический  анализ показал преобладание (53%) листоватых форм, что характерно для лесостепных и горно-таежных сообществ (рис 2).</w:t>
      </w:r>
    </w:p>
    <w:p w:rsidR="00647D27" w:rsidRDefault="00647D27" w:rsidP="00647D27">
      <w:pPr>
        <w:spacing w:line="360" w:lineRule="auto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505450" cy="1819275"/>
            <wp:effectExtent l="0" t="0" r="0" b="0"/>
            <wp:docPr id="2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647D27" w:rsidRDefault="00647D27" w:rsidP="00647D27">
      <w:pPr>
        <w:spacing w:line="360" w:lineRule="auto"/>
        <w:jc w:val="center"/>
      </w:pPr>
      <w:r>
        <w:t>Рис.2 Распределение лишайников по тривиальной системе жизненных форм</w:t>
      </w:r>
    </w:p>
    <w:p w:rsidR="00647D27" w:rsidRDefault="00647D27" w:rsidP="00647D2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Согласно классификации А.Н. Окснера (1974),  выделяется 8 жизненных форм  лишайников: узколопастные, широколопастные, прямостоячие, повисающие, палочковидные, кустисто-разветвлённые, однообразнонакипные, чешуйчатые.  Преобладающей группой являются листоватые узколопастные лишайники 15 видов (44%),Hypogymnia, Parmelia</w:t>
      </w:r>
      <w:r>
        <w:t xml:space="preserve"> </w:t>
      </w:r>
      <w:r>
        <w:rPr>
          <w:sz w:val="28"/>
          <w:szCs w:val="28"/>
        </w:rPr>
        <w:t xml:space="preserve">и др. За ними следуют группы: кустистых повисающих лишайников (4,12%) </w:t>
      </w:r>
      <w:r>
        <w:rPr>
          <w:sz w:val="28"/>
          <w:szCs w:val="28"/>
          <w:lang w:val="en-US"/>
        </w:rPr>
        <w:t>Evernia</w:t>
      </w:r>
      <w:r w:rsidRPr="00647D27">
        <w:t xml:space="preserve"> </w:t>
      </w:r>
      <w:r>
        <w:rPr>
          <w:sz w:val="28"/>
          <w:szCs w:val="28"/>
          <w:lang w:val="en-US"/>
        </w:rPr>
        <w:t>prunastri</w:t>
      </w:r>
      <w:r w:rsidRPr="00647D27">
        <w:t xml:space="preserve"> </w:t>
      </w:r>
      <w:r>
        <w:t xml:space="preserve">и 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mesomorpha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Bryoria</w:t>
      </w:r>
      <w:r w:rsidRPr="00647D27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nadvornikiana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Usnea</w:t>
      </w:r>
      <w:r w:rsidRPr="00647D27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hirta</w:t>
      </w:r>
      <w:r>
        <w:rPr>
          <w:sz w:val="28"/>
          <w:szCs w:val="28"/>
        </w:rPr>
        <w:t>; однообразнонакипных  (4, 12%) Lecanora symmicta.    Преимущество листоватых  узколопастных  лишайников характерно для лесостепных и горно-таёжных сообществ рис 3.</w:t>
      </w:r>
    </w:p>
    <w:p w:rsidR="00647D27" w:rsidRDefault="00647D27" w:rsidP="00647D27">
      <w:pPr>
        <w:spacing w:line="360" w:lineRule="auto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343525" cy="2667000"/>
            <wp:effectExtent l="0" t="0" r="0" b="0"/>
            <wp:docPr id="3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647D27" w:rsidRDefault="00647D27" w:rsidP="00647D27">
      <w:pPr>
        <w:spacing w:line="360" w:lineRule="auto"/>
        <w:jc w:val="both"/>
      </w:pPr>
      <w:r>
        <w:t>Рис.3 Распределение жизненных форм лишайников по классификации А.Н.Окснера.</w:t>
      </w:r>
    </w:p>
    <w:p w:rsidR="00647D27" w:rsidRDefault="00647D27" w:rsidP="00647D2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Согласно классификации морфологических типов Н.С. Голубковой (1983), выделяется 9 жизненных форм  лишайников: широколопастные ризоидальные, рассеченнолопастные ризоидальные, плосколопастные, вздутолопастные неризоидальные, радиальнолопастные, шило или сцифовидные,</w:t>
      </w:r>
      <w:r>
        <w:t xml:space="preserve"> </w:t>
      </w:r>
      <w:r>
        <w:rPr>
          <w:sz w:val="28"/>
          <w:szCs w:val="28"/>
        </w:rPr>
        <w:t>радиально-угловато-лопастные,</w:t>
      </w:r>
      <w:r>
        <w:t xml:space="preserve"> </w:t>
      </w:r>
      <w:r>
        <w:rPr>
          <w:sz w:val="28"/>
          <w:szCs w:val="28"/>
        </w:rPr>
        <w:t>зернистобородавчатые, однообразночешуйчатые. Среди жизненных форм ведущее место занимает группа рассеченнолопастные ризоидальные  10 видов (29%),менее представлены группы плосколопастные, шило или сцифовидные по  5 видов (15%), зернистобородавчатые 4 вида (12%),  вздутолопастные неризоидальные, широколопастные ризоидальные по 3 вида (9%). Остальные группы представлены незначительно. Преимущество листоватых рассеченнолопастных ризоидальных лишайников характерно для лесостепных и горно-таёжных сообществ, а  шило- или сцифовидные лишайники являются наиболее приспособленными для местности с различными природными ландшафтами. рис 4.</w:t>
      </w:r>
    </w:p>
    <w:p w:rsidR="00647D27" w:rsidRDefault="00647D27" w:rsidP="00647D27">
      <w:pPr>
        <w:spacing w:line="360" w:lineRule="auto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267450" cy="3619500"/>
            <wp:effectExtent l="0" t="0" r="0" b="0"/>
            <wp:docPr id="4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647D27" w:rsidRDefault="00647D27" w:rsidP="00647D27">
      <w:pPr>
        <w:spacing w:line="360" w:lineRule="auto"/>
        <w:jc w:val="both"/>
      </w:pPr>
      <w:r>
        <w:t>Рис.4 Распределение жизненных форм лишайников по классификации Н.С. Голубковой.</w:t>
      </w:r>
    </w:p>
    <w:p w:rsidR="00647D27" w:rsidRDefault="00647D27" w:rsidP="00647D27">
      <w:pPr>
        <w:spacing w:line="360" w:lineRule="auto"/>
        <w:ind w:left="260" w:firstLine="708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3.3 Экологический анализ лишайников</w:t>
      </w:r>
    </w:p>
    <w:p w:rsidR="00647D27" w:rsidRDefault="00647D27" w:rsidP="00647D27">
      <w:pPr>
        <w:spacing w:line="360" w:lineRule="auto"/>
        <w:ind w:left="260"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3.3.1 Экологические группы лишайников по отношению к влажности, тепловому режиму и мощности снегового покрова.</w:t>
      </w:r>
    </w:p>
    <w:p w:rsidR="00647D27" w:rsidRDefault="00647D27" w:rsidP="00647D27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>
        <w:rPr>
          <w:rFonts w:eastAsia="TimesNewRomanPSMT"/>
          <w:sz w:val="28"/>
          <w:szCs w:val="28"/>
          <w:lang w:eastAsia="en-US"/>
        </w:rPr>
        <w:lastRenderedPageBreak/>
        <w:t xml:space="preserve">При установлении экологических групп согласно работам </w:t>
      </w:r>
      <w:r>
        <w:t>[</w:t>
      </w:r>
      <w:r>
        <w:rPr>
          <w:rFonts w:eastAsia="Times New Roman,Italic"/>
          <w:iCs/>
          <w:lang w:eastAsia="en-US"/>
        </w:rPr>
        <w:t>Сидельникова Н.В</w:t>
      </w:r>
      <w:r>
        <w:rPr>
          <w:rFonts w:eastAsia="Times New Roman,Italic"/>
          <w:i/>
          <w:iCs/>
          <w:lang w:eastAsia="en-US"/>
        </w:rPr>
        <w:t xml:space="preserve">. </w:t>
      </w:r>
      <w:r>
        <w:rPr>
          <w:bCs/>
        </w:rPr>
        <w:t>1990г</w:t>
      </w:r>
      <w:r>
        <w:t>],</w:t>
      </w:r>
      <w:r>
        <w:rPr>
          <w:sz w:val="28"/>
          <w:szCs w:val="28"/>
        </w:rPr>
        <w:t xml:space="preserve"> </w:t>
      </w:r>
      <w:r>
        <w:rPr>
          <w:rFonts w:eastAsia="TimesNewRomanPSMT"/>
          <w:sz w:val="28"/>
          <w:szCs w:val="28"/>
          <w:lang w:eastAsia="en-US"/>
        </w:rPr>
        <w:t>учитывалась приуроченность вида к местообитанию, тепловому режиму, влажности и мощности снегового покрова, особенно к субстрату. Лишайники представлены тремя экологическими группами. Ведущая роль принадлежит мезофитам 25 видов</w:t>
      </w:r>
      <w:r>
        <w:rPr>
          <w:sz w:val="28"/>
          <w:szCs w:val="28"/>
        </w:rPr>
        <w:t xml:space="preserve"> Hypogymnia tubulosa,Usnea hirta и др. </w:t>
      </w:r>
      <w:r>
        <w:rPr>
          <w:rFonts w:eastAsia="TimesNewRomanPSMT"/>
          <w:sz w:val="28"/>
          <w:szCs w:val="28"/>
          <w:lang w:eastAsia="en-US"/>
        </w:rPr>
        <w:t xml:space="preserve">(74% от общего числа видов), распространенных в темнохвойных лесах, в затененных местах с умеренной влажностью, преимущественно отмеченных на древесных субстратах, менее на почве и камнях.  Второе место занимают ксерофиты 5 (14%), </w:t>
      </w:r>
      <w:r>
        <w:rPr>
          <w:sz w:val="28"/>
          <w:szCs w:val="28"/>
        </w:rPr>
        <w:t>Acarospora fuscata и др</w:t>
      </w:r>
      <w:r>
        <w:t>.</w:t>
      </w:r>
      <w:r>
        <w:rPr>
          <w:rFonts w:eastAsia="TimesNewRomanPSMT"/>
          <w:sz w:val="28"/>
          <w:szCs w:val="28"/>
          <w:lang w:eastAsia="en-US"/>
        </w:rPr>
        <w:t xml:space="preserve">, произрастающие в сухих, хорошо освещенных местах, были встречены на степных участках. Большинство ксерофитов отмечено на каменистом субстрате.  Ксеромезофиты 4(12%) </w:t>
      </w:r>
      <w:r>
        <w:rPr>
          <w:rFonts w:eastAsiaTheme="minorHAnsi"/>
          <w:iCs/>
          <w:sz w:val="28"/>
          <w:szCs w:val="28"/>
          <w:lang w:eastAsia="en-US"/>
        </w:rPr>
        <w:t>Candelariella aurella</w:t>
      </w:r>
      <w:r>
        <w:rPr>
          <w:sz w:val="28"/>
          <w:szCs w:val="28"/>
        </w:rPr>
        <w:t xml:space="preserve"> Xanthoparmelia camschadalis</w:t>
      </w:r>
      <w:r>
        <w:rPr>
          <w:rFonts w:eastAsia="TimesNewRomanPSMT"/>
          <w:sz w:val="28"/>
          <w:szCs w:val="28"/>
          <w:lang w:eastAsia="en-US"/>
        </w:rPr>
        <w:t xml:space="preserve"> и др. произрастают на древесных субстратах, как на сухих, так и на увлажнённых участках (</w:t>
      </w:r>
      <w:r>
        <w:rPr>
          <w:sz w:val="28"/>
          <w:szCs w:val="28"/>
        </w:rPr>
        <w:t>прил.1 табл 7).</w:t>
      </w:r>
      <w:r>
        <w:rPr>
          <w:rFonts w:eastAsia="TimesNewRomanPSMT"/>
          <w:sz w:val="28"/>
          <w:szCs w:val="28"/>
          <w:lang w:eastAsia="en-US"/>
        </w:rPr>
        <w:t xml:space="preserve"> </w:t>
      </w:r>
    </w:p>
    <w:p w:rsidR="00647D27" w:rsidRDefault="00647D27" w:rsidP="00647D27">
      <w:pPr>
        <w:spacing w:line="360" w:lineRule="auto"/>
        <w:jc w:val="center"/>
        <w:rPr>
          <w:b/>
          <w:color w:val="000000"/>
          <w:spacing w:val="-5"/>
          <w:sz w:val="28"/>
          <w:szCs w:val="28"/>
        </w:rPr>
      </w:pPr>
      <w:r>
        <w:rPr>
          <w:b/>
          <w:sz w:val="28"/>
          <w:szCs w:val="28"/>
        </w:rPr>
        <w:t>3.3.2 Экологические группы лишайников по отношению к субстрату.</w:t>
      </w:r>
    </w:p>
    <w:p w:rsidR="00647D27" w:rsidRDefault="00647D27" w:rsidP="00647D27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По отношению к субстрату выделены четыре основных группы. В связи с условиями произрастания и сбора лишайников, хребет Братава практически полностью покрыт лесом, а на хребет Часовня часть исследуемой территории в логах занимают леса, каменистые субстраты были не исследованы полностью.  Преобладающей группой являются эпифиты – 19 видов (56% от общего числа видов)</w:t>
      </w:r>
      <w:r>
        <w:t xml:space="preserve"> </w:t>
      </w:r>
      <w:r>
        <w:rPr>
          <w:sz w:val="28"/>
          <w:szCs w:val="28"/>
          <w:lang w:val="en-US"/>
        </w:rPr>
        <w:t>Hypogymnia</w:t>
      </w:r>
      <w:r w:rsidRPr="00647D27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physodes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Hypogymnia</w:t>
      </w:r>
      <w:r w:rsidRPr="00647D27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tubulosa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Parmelia</w:t>
      </w:r>
      <w:r w:rsidRPr="00647D27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sulcata</w:t>
      </w:r>
      <w:r w:rsidRPr="00647D27">
        <w:rPr>
          <w:sz w:val="28"/>
          <w:szCs w:val="28"/>
          <w:lang w:eastAsia="zh-CN"/>
        </w:rPr>
        <w:t xml:space="preserve"> </w:t>
      </w:r>
      <w:r>
        <w:rPr>
          <w:sz w:val="28"/>
          <w:szCs w:val="28"/>
          <w:lang w:val="en-US"/>
        </w:rPr>
        <w:t>Bryoria</w:t>
      </w:r>
      <w:r w:rsidRPr="00647D27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nadvornikiana</w:t>
      </w:r>
      <w:r w:rsidRPr="00647D27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Cladonia</w:t>
      </w:r>
      <w:r w:rsidRPr="00647D27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chlorophaea</w:t>
      </w:r>
      <w:r w:rsidRPr="00647D27">
        <w:t xml:space="preserve"> </w:t>
      </w:r>
      <w:r>
        <w:rPr>
          <w:sz w:val="28"/>
          <w:szCs w:val="28"/>
        </w:rPr>
        <w:t xml:space="preserve">и др,  в основном расположенных на лиственных породах деревьев. Эпифиты разнообразны по жизненным формам: накипные, листоватые и кустистые. Эпилиты – 13(38%) </w:t>
      </w:r>
      <w:r>
        <w:rPr>
          <w:sz w:val="28"/>
          <w:szCs w:val="28"/>
          <w:lang w:val="en-US"/>
        </w:rPr>
        <w:t>Cladonia</w:t>
      </w:r>
      <w:r>
        <w:rPr>
          <w:sz w:val="28"/>
          <w:szCs w:val="28"/>
        </w:rPr>
        <w:t xml:space="preserve">  </w:t>
      </w:r>
      <w:r>
        <w:rPr>
          <w:sz w:val="28"/>
          <w:szCs w:val="28"/>
          <w:lang w:val="en-US"/>
        </w:rPr>
        <w:t>arbuscula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Peltigera</w:t>
      </w:r>
      <w:r w:rsidRPr="00647D27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malacea</w:t>
      </w:r>
      <w:r>
        <w:rPr>
          <w:sz w:val="28"/>
          <w:szCs w:val="28"/>
        </w:rPr>
        <w:t xml:space="preserve">, </w:t>
      </w:r>
      <w:r>
        <w:rPr>
          <w:iCs/>
          <w:sz w:val="28"/>
          <w:szCs w:val="28"/>
          <w:lang w:val="en-US"/>
        </w:rPr>
        <w:t>Peltigera</w:t>
      </w:r>
      <w:r w:rsidRPr="00647D27">
        <w:rPr>
          <w:iCs/>
          <w:sz w:val="28"/>
          <w:szCs w:val="28"/>
        </w:rPr>
        <w:t xml:space="preserve"> </w:t>
      </w:r>
      <w:r>
        <w:rPr>
          <w:iCs/>
          <w:sz w:val="28"/>
          <w:szCs w:val="28"/>
          <w:lang w:val="en-US"/>
        </w:rPr>
        <w:t>spuria</w:t>
      </w:r>
      <w:r>
        <w:rPr>
          <w:iCs/>
          <w:sz w:val="28"/>
          <w:szCs w:val="28"/>
        </w:rPr>
        <w:t xml:space="preserve">, 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Cetraria</w:t>
      </w:r>
      <w:r w:rsidRPr="00647D27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islandica</w:t>
      </w:r>
      <w:r w:rsidRPr="00647D27">
        <w:rPr>
          <w:iCs/>
          <w:sz w:val="28"/>
          <w:szCs w:val="28"/>
        </w:rPr>
        <w:t xml:space="preserve"> </w:t>
      </w:r>
      <w:r>
        <w:rPr>
          <w:iCs/>
          <w:sz w:val="28"/>
          <w:szCs w:val="28"/>
        </w:rPr>
        <w:t xml:space="preserve">и </w:t>
      </w:r>
      <w:r>
        <w:rPr>
          <w:sz w:val="28"/>
          <w:szCs w:val="28"/>
        </w:rPr>
        <w:t xml:space="preserve"> др. </w:t>
      </w:r>
      <w:r>
        <w:rPr>
          <w:color w:val="000000"/>
          <w:sz w:val="28"/>
          <w:szCs w:val="28"/>
        </w:rPr>
        <w:t xml:space="preserve"> Эпигеиды</w:t>
      </w:r>
      <w:r>
        <w:rPr>
          <w:color w:val="000000"/>
          <w:sz w:val="28"/>
          <w:szCs w:val="28"/>
          <w:lang w:val="en-US"/>
        </w:rPr>
        <w:t xml:space="preserve"> -</w:t>
      </w:r>
      <w:r>
        <w:rPr>
          <w:sz w:val="28"/>
          <w:szCs w:val="28"/>
          <w:lang w:val="en-US"/>
        </w:rPr>
        <w:t xml:space="preserve"> 4(12%)</w:t>
      </w:r>
      <w:r>
        <w:rPr>
          <w:lang w:val="en-US"/>
        </w:rPr>
        <w:t xml:space="preserve"> </w:t>
      </w:r>
      <w:r>
        <w:rPr>
          <w:sz w:val="28"/>
          <w:szCs w:val="28"/>
          <w:lang w:val="en-US"/>
        </w:rPr>
        <w:t xml:space="preserve">Peltigera malacea, Cetraria islandica </w:t>
      </w:r>
      <w:r>
        <w:rPr>
          <w:sz w:val="28"/>
          <w:szCs w:val="28"/>
        </w:rPr>
        <w:t>и</w:t>
      </w:r>
      <w:r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др</w:t>
      </w:r>
      <w:r>
        <w:rPr>
          <w:sz w:val="28"/>
          <w:szCs w:val="28"/>
          <w:lang w:val="en-US"/>
        </w:rPr>
        <w:t>.</w:t>
      </w:r>
      <w:r>
        <w:rPr>
          <w:lang w:val="en-US"/>
        </w:rPr>
        <w:t xml:space="preserve"> </w:t>
      </w:r>
      <w:r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Эпиксилы</w:t>
      </w:r>
      <w:r>
        <w:rPr>
          <w:sz w:val="28"/>
          <w:szCs w:val="28"/>
          <w:lang w:val="en-US"/>
        </w:rPr>
        <w:t xml:space="preserve">  – 3(9%)</w:t>
      </w:r>
      <w:r>
        <w:rPr>
          <w:lang w:val="en-US"/>
        </w:rPr>
        <w:t xml:space="preserve"> </w:t>
      </w:r>
      <w:r>
        <w:rPr>
          <w:sz w:val="28"/>
          <w:szCs w:val="28"/>
          <w:lang w:val="en-US"/>
        </w:rPr>
        <w:t xml:space="preserve">Cladonia stellaris, Hypogymnia physodes, Hypogymnia tubulosa. </w:t>
      </w:r>
      <w:r>
        <w:rPr>
          <w:sz w:val="28"/>
          <w:szCs w:val="28"/>
        </w:rPr>
        <w:t xml:space="preserve">Некоторые лишайники могут расти на нескольких субстратах. Эпифитами и эпиксилами являются виды Hypogymnia.  Эпилитами и эпиксилами  является Cladonia stellaris. Эпилитами и </w:t>
      </w:r>
      <w:r>
        <w:rPr>
          <w:color w:val="000000"/>
          <w:sz w:val="28"/>
          <w:szCs w:val="28"/>
        </w:rPr>
        <w:t>эпигеидами</w:t>
      </w:r>
      <w:r>
        <w:rPr>
          <w:sz w:val="28"/>
          <w:szCs w:val="28"/>
        </w:rPr>
        <w:t xml:space="preserve"> является Parmelia saxatilis. Полученные результаты отражают </w:t>
      </w:r>
      <w:r>
        <w:rPr>
          <w:sz w:val="28"/>
          <w:szCs w:val="28"/>
        </w:rPr>
        <w:lastRenderedPageBreak/>
        <w:t xml:space="preserve">ландшафтно-фитоценотические особенности исследуемой территории, позволяя судить о наличии определённых субстратов (прил 1.табл.8, </w:t>
      </w:r>
      <w:r>
        <w:rPr>
          <w:rFonts w:eastAsia="TimesNewRoman"/>
          <w:sz w:val="28"/>
          <w:szCs w:val="28"/>
          <w:lang w:eastAsia="en-US"/>
        </w:rPr>
        <w:t>д 2).</w:t>
      </w:r>
    </w:p>
    <w:p w:rsidR="00647D27" w:rsidRDefault="00647D27" w:rsidP="00647D27">
      <w:pPr>
        <w:pStyle w:val="af"/>
        <w:spacing w:line="360" w:lineRule="auto"/>
        <w:ind w:right="-185"/>
        <w:jc w:val="center"/>
        <w:rPr>
          <w:sz w:val="28"/>
          <w:szCs w:val="28"/>
        </w:rPr>
      </w:pPr>
      <w:r>
        <w:rPr>
          <w:b/>
          <w:sz w:val="28"/>
          <w:szCs w:val="28"/>
        </w:rPr>
        <w:t>4. Новые и редкие виды лишайников для Хакасии.</w:t>
      </w:r>
    </w:p>
    <w:p w:rsidR="00647D27" w:rsidRDefault="00647D27" w:rsidP="00647D27">
      <w:pPr>
        <w:spacing w:line="360" w:lineRule="auto"/>
        <w:ind w:right="-18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территории исследования найден один лишайник, который занесён в Красную книгу Республики Хакасии: </w:t>
      </w:r>
      <w:r>
        <w:rPr>
          <w:sz w:val="28"/>
          <w:szCs w:val="28"/>
          <w:lang w:val="en-US"/>
        </w:rPr>
        <w:t>Stereocaulon</w:t>
      </w:r>
      <w:r w:rsidRPr="00647D27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tomentosum</w:t>
      </w:r>
      <w:r w:rsidRPr="00647D2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(Стереокаулон пальчатовидный). Два вида лишайников </w:t>
      </w:r>
      <w:r>
        <w:rPr>
          <w:sz w:val="28"/>
          <w:szCs w:val="28"/>
          <w:lang w:val="en-US"/>
        </w:rPr>
        <w:t>Lobaria</w:t>
      </w:r>
      <w:r w:rsidRPr="00647D27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pulmonaria</w:t>
      </w:r>
      <w:r w:rsidRPr="00647D27">
        <w:rPr>
          <w:sz w:val="28"/>
          <w:szCs w:val="28"/>
        </w:rPr>
        <w:t xml:space="preserve"> </w:t>
      </w:r>
      <w:r>
        <w:t>(Красная книга Красноярского края 2012)</w:t>
      </w:r>
      <w:r>
        <w:rPr>
          <w:sz w:val="28"/>
          <w:szCs w:val="28"/>
        </w:rPr>
        <w:t xml:space="preserve"> и </w:t>
      </w:r>
      <w:r>
        <w:rPr>
          <w:sz w:val="28"/>
          <w:szCs w:val="28"/>
          <w:lang w:val="en-US"/>
        </w:rPr>
        <w:t>Cetraria</w:t>
      </w:r>
      <w:r w:rsidRPr="00647D27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islandica</w:t>
      </w:r>
      <w:r>
        <w:rPr>
          <w:sz w:val="28"/>
          <w:szCs w:val="28"/>
        </w:rPr>
        <w:t xml:space="preserve"> являются редкими для нашей республики. Они наиболее чувствительны к загрязнению окружающей среды. Любые изменения в экосистеме: выпас скота, рубка леса могут привести к их исчезновению.</w:t>
      </w:r>
    </w:p>
    <w:p w:rsidR="00647D27" w:rsidRDefault="00647D27" w:rsidP="00647D27">
      <w:pPr>
        <w:spacing w:line="360" w:lineRule="auto"/>
        <w:ind w:right="-185"/>
        <w:rPr>
          <w:sz w:val="28"/>
          <w:szCs w:val="28"/>
        </w:rPr>
      </w:pPr>
    </w:p>
    <w:p w:rsidR="00647D27" w:rsidRDefault="00647D27" w:rsidP="00647D27">
      <w:pPr>
        <w:spacing w:line="360" w:lineRule="auto"/>
        <w:ind w:right="-185"/>
        <w:rPr>
          <w:sz w:val="28"/>
          <w:szCs w:val="28"/>
        </w:rPr>
      </w:pPr>
    </w:p>
    <w:p w:rsidR="00647D27" w:rsidRDefault="00647D27" w:rsidP="00647D27">
      <w:pPr>
        <w:spacing w:line="360" w:lineRule="auto"/>
        <w:ind w:right="-185"/>
        <w:rPr>
          <w:sz w:val="28"/>
          <w:szCs w:val="28"/>
        </w:rPr>
      </w:pPr>
    </w:p>
    <w:p w:rsidR="00647D27" w:rsidRDefault="00647D27" w:rsidP="00647D27">
      <w:pPr>
        <w:spacing w:line="360" w:lineRule="auto"/>
        <w:ind w:right="-185"/>
        <w:rPr>
          <w:sz w:val="28"/>
          <w:szCs w:val="28"/>
        </w:rPr>
      </w:pPr>
    </w:p>
    <w:p w:rsidR="00647D27" w:rsidRDefault="00647D27" w:rsidP="00647D27">
      <w:pPr>
        <w:spacing w:line="360" w:lineRule="auto"/>
        <w:ind w:right="-185"/>
        <w:rPr>
          <w:sz w:val="28"/>
          <w:szCs w:val="28"/>
        </w:rPr>
      </w:pPr>
    </w:p>
    <w:p w:rsidR="00647D27" w:rsidRDefault="00647D27" w:rsidP="00647D27">
      <w:pPr>
        <w:spacing w:line="360" w:lineRule="auto"/>
        <w:ind w:right="-185"/>
        <w:rPr>
          <w:sz w:val="28"/>
          <w:szCs w:val="28"/>
        </w:rPr>
      </w:pPr>
    </w:p>
    <w:p w:rsidR="00647D27" w:rsidRDefault="00647D27" w:rsidP="00647D27">
      <w:pPr>
        <w:spacing w:line="360" w:lineRule="auto"/>
        <w:ind w:right="-185"/>
        <w:rPr>
          <w:sz w:val="28"/>
          <w:szCs w:val="28"/>
        </w:rPr>
      </w:pPr>
    </w:p>
    <w:p w:rsidR="00647D27" w:rsidRDefault="00647D27" w:rsidP="00647D27">
      <w:pPr>
        <w:spacing w:line="360" w:lineRule="auto"/>
        <w:ind w:right="-185"/>
        <w:rPr>
          <w:sz w:val="28"/>
          <w:szCs w:val="28"/>
        </w:rPr>
      </w:pPr>
    </w:p>
    <w:p w:rsidR="00647D27" w:rsidRDefault="00647D27" w:rsidP="00647D27">
      <w:pPr>
        <w:spacing w:line="360" w:lineRule="auto"/>
        <w:ind w:right="-185"/>
        <w:rPr>
          <w:sz w:val="28"/>
          <w:szCs w:val="28"/>
        </w:rPr>
      </w:pPr>
    </w:p>
    <w:p w:rsidR="00647D27" w:rsidRDefault="00647D27" w:rsidP="00647D27">
      <w:pPr>
        <w:spacing w:line="360" w:lineRule="auto"/>
        <w:ind w:right="-185"/>
        <w:rPr>
          <w:sz w:val="28"/>
          <w:szCs w:val="28"/>
        </w:rPr>
      </w:pPr>
    </w:p>
    <w:p w:rsidR="00647D27" w:rsidRDefault="00647D27" w:rsidP="00647D27">
      <w:pPr>
        <w:spacing w:line="360" w:lineRule="auto"/>
        <w:ind w:right="-185"/>
        <w:rPr>
          <w:sz w:val="28"/>
          <w:szCs w:val="28"/>
        </w:rPr>
      </w:pPr>
    </w:p>
    <w:p w:rsidR="00647D27" w:rsidRDefault="00647D27" w:rsidP="00647D27">
      <w:pPr>
        <w:spacing w:line="360" w:lineRule="auto"/>
        <w:ind w:right="-185"/>
        <w:rPr>
          <w:sz w:val="28"/>
          <w:szCs w:val="28"/>
        </w:rPr>
      </w:pPr>
    </w:p>
    <w:p w:rsidR="00647D27" w:rsidRDefault="00647D27" w:rsidP="00647D27">
      <w:pPr>
        <w:spacing w:line="360" w:lineRule="auto"/>
        <w:ind w:right="-185"/>
        <w:rPr>
          <w:sz w:val="28"/>
          <w:szCs w:val="28"/>
        </w:rPr>
      </w:pPr>
    </w:p>
    <w:p w:rsidR="00647D27" w:rsidRDefault="00647D27" w:rsidP="00647D27">
      <w:pPr>
        <w:spacing w:line="360" w:lineRule="auto"/>
        <w:ind w:right="-185"/>
        <w:rPr>
          <w:sz w:val="28"/>
          <w:szCs w:val="28"/>
        </w:rPr>
      </w:pPr>
    </w:p>
    <w:p w:rsidR="00647D27" w:rsidRDefault="00647D27" w:rsidP="00647D27">
      <w:pPr>
        <w:spacing w:line="360" w:lineRule="auto"/>
        <w:ind w:right="-185"/>
        <w:rPr>
          <w:sz w:val="28"/>
          <w:szCs w:val="28"/>
        </w:rPr>
      </w:pPr>
    </w:p>
    <w:p w:rsidR="00647D27" w:rsidRDefault="00647D27" w:rsidP="00647D27">
      <w:pPr>
        <w:spacing w:line="360" w:lineRule="auto"/>
        <w:ind w:right="-185"/>
        <w:rPr>
          <w:sz w:val="28"/>
          <w:szCs w:val="28"/>
        </w:rPr>
      </w:pPr>
    </w:p>
    <w:p w:rsidR="00647D27" w:rsidRDefault="00647D27" w:rsidP="00647D27">
      <w:pPr>
        <w:spacing w:line="360" w:lineRule="auto"/>
        <w:ind w:right="-185"/>
        <w:rPr>
          <w:sz w:val="28"/>
          <w:szCs w:val="28"/>
        </w:rPr>
      </w:pPr>
    </w:p>
    <w:p w:rsidR="00647D27" w:rsidRDefault="00647D27" w:rsidP="00647D27">
      <w:pPr>
        <w:spacing w:line="360" w:lineRule="auto"/>
        <w:ind w:right="-185"/>
        <w:rPr>
          <w:sz w:val="28"/>
          <w:szCs w:val="28"/>
        </w:rPr>
      </w:pPr>
    </w:p>
    <w:p w:rsidR="00647D27" w:rsidRDefault="00647D27" w:rsidP="00647D27">
      <w:pPr>
        <w:spacing w:line="360" w:lineRule="auto"/>
        <w:ind w:right="-185"/>
        <w:rPr>
          <w:sz w:val="28"/>
          <w:szCs w:val="28"/>
        </w:rPr>
      </w:pPr>
    </w:p>
    <w:p w:rsidR="00647D27" w:rsidRDefault="00647D27" w:rsidP="00647D27">
      <w:pPr>
        <w:spacing w:line="360" w:lineRule="auto"/>
        <w:ind w:right="-185"/>
        <w:rPr>
          <w:sz w:val="28"/>
          <w:szCs w:val="28"/>
        </w:rPr>
      </w:pPr>
    </w:p>
    <w:p w:rsidR="00647D27" w:rsidRDefault="00647D27" w:rsidP="00647D27">
      <w:pPr>
        <w:pStyle w:val="af"/>
        <w:numPr>
          <w:ilvl w:val="0"/>
          <w:numId w:val="5"/>
        </w:numPr>
        <w:shd w:val="clear" w:color="auto" w:fill="FFFFFF" w:themeFill="background1"/>
        <w:tabs>
          <w:tab w:val="left" w:pos="1276"/>
        </w:tabs>
        <w:spacing w:line="360" w:lineRule="auto"/>
        <w:jc w:val="center"/>
        <w:rPr>
          <w:b/>
          <w:noProof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lastRenderedPageBreak/>
        <w:t>Заключение</w:t>
      </w:r>
    </w:p>
    <w:p w:rsidR="00647D27" w:rsidRDefault="00647D27" w:rsidP="00647D27">
      <w:pPr>
        <w:pStyle w:val="af"/>
        <w:numPr>
          <w:ilvl w:val="0"/>
          <w:numId w:val="6"/>
        </w:numPr>
        <w:shd w:val="clear" w:color="auto" w:fill="FFFFFF" w:themeFill="background1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Видовое разнообразие лишайников окрестностей села Табат  включает 34 вида, относящихся к 17 родам, 10 семействам, 6 порядкам, классу </w:t>
      </w:r>
      <w:r>
        <w:rPr>
          <w:sz w:val="28"/>
          <w:szCs w:val="28"/>
          <w:lang w:val="en-US"/>
        </w:rPr>
        <w:t>Lekanoromycetes</w:t>
      </w:r>
      <w:r>
        <w:rPr>
          <w:sz w:val="28"/>
          <w:szCs w:val="28"/>
        </w:rPr>
        <w:t>, отделу Lichenophyta.</w:t>
      </w:r>
    </w:p>
    <w:p w:rsidR="00647D27" w:rsidRDefault="00647D27" w:rsidP="00647D27">
      <w:pPr>
        <w:pStyle w:val="af"/>
        <w:numPr>
          <w:ilvl w:val="0"/>
          <w:numId w:val="6"/>
        </w:numPr>
        <w:shd w:val="clear" w:color="auto" w:fill="FFFFFF" w:themeFill="background1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 таксономическом анализе выявлено, что ведущее положение по числу видов лишайников занимают 3 семейства: </w:t>
      </w:r>
      <w:r>
        <w:rPr>
          <w:rFonts w:eastAsia="TimesNewRomanPSMT"/>
          <w:sz w:val="28"/>
          <w:szCs w:val="28"/>
        </w:rPr>
        <w:t>Пармелиевые</w:t>
      </w:r>
      <w:r>
        <w:rPr>
          <w:sz w:val="28"/>
          <w:szCs w:val="28"/>
        </w:rPr>
        <w:t xml:space="preserve"> (Parmeliaceae), Кладониевые (Cladoniaceae), Телосхистовые (</w:t>
      </w:r>
      <w:r>
        <w:rPr>
          <w:sz w:val="28"/>
          <w:szCs w:val="28"/>
          <w:lang w:val="en-US"/>
        </w:rPr>
        <w:t>Teloschistaceae</w:t>
      </w:r>
      <w:r>
        <w:rPr>
          <w:sz w:val="28"/>
          <w:szCs w:val="28"/>
        </w:rPr>
        <w:t xml:space="preserve">) и </w:t>
      </w:r>
      <w:r>
        <w:rPr>
          <w:rFonts w:eastAsia="TimesNewRomanPSMT"/>
          <w:sz w:val="28"/>
          <w:szCs w:val="28"/>
          <w:lang w:eastAsia="en-US"/>
        </w:rPr>
        <w:t>5 родов: Cladonia,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Parmelia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Hypogymnia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Cetraria</w:t>
      </w:r>
      <w:r>
        <w:rPr>
          <w:sz w:val="28"/>
          <w:szCs w:val="28"/>
        </w:rPr>
        <w:t>, Xanthoria.</w:t>
      </w:r>
      <w:r>
        <w:rPr>
          <w:rFonts w:eastAsia="TimesNewRomanPSMT"/>
          <w:sz w:val="28"/>
          <w:szCs w:val="28"/>
          <w:lang w:eastAsia="en-US"/>
        </w:rPr>
        <w:t xml:space="preserve"> </w:t>
      </w:r>
    </w:p>
    <w:p w:rsidR="00647D27" w:rsidRDefault="00647D27" w:rsidP="00647D27">
      <w:pPr>
        <w:pStyle w:val="af"/>
        <w:numPr>
          <w:ilvl w:val="0"/>
          <w:numId w:val="6"/>
        </w:numPr>
        <w:shd w:val="clear" w:color="auto" w:fill="FFFFFF" w:themeFill="background1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 биоморфологическом  анализе зафиксировано три основных формы лишайников: листоватые, кустистые, накипные. Среди них   преобладают (18 видов, 53%) листоватые формы лишайников. Среди групп жизненных форм ведущее место занимают узколопастные  15 видов (44%) и рассеченнолопастные  ризоидальные  10 видов (29%), что характерно для лесостепных и горно-таежных сообществ. </w:t>
      </w:r>
    </w:p>
    <w:p w:rsidR="00647D27" w:rsidRDefault="00647D27" w:rsidP="00647D27">
      <w:pPr>
        <w:pStyle w:val="af"/>
        <w:numPr>
          <w:ilvl w:val="0"/>
          <w:numId w:val="6"/>
        </w:numPr>
        <w:shd w:val="clear" w:color="auto" w:fill="FFFFFF" w:themeFill="background1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При экологическом анализе по отношению к влажности воздуха, тепловому режиму и мощности снегового покрова было выявлено три экологические группы: ксерофиты, мезофиты, ксеромезофиты.  Преобладающее количество видов 25 (74%) относится к мезофитам, что подчеркивает мезофильность лихенофлоры. </w:t>
      </w:r>
    </w:p>
    <w:p w:rsidR="00647D27" w:rsidRDefault="00647D27" w:rsidP="00647D27">
      <w:pPr>
        <w:pStyle w:val="af"/>
        <w:numPr>
          <w:ilvl w:val="0"/>
          <w:numId w:val="6"/>
        </w:numPr>
        <w:shd w:val="clear" w:color="auto" w:fill="FFFFFF" w:themeFill="background1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 распределении видов лишайников по приуроченности к субстратам наблюдались следующие эколого-субстратные группы: эпифиты, эпилиты, эпиксилы, </w:t>
      </w:r>
      <w:r>
        <w:rPr>
          <w:color w:val="000000"/>
          <w:sz w:val="28"/>
          <w:szCs w:val="28"/>
        </w:rPr>
        <w:t>эпигеиды</w:t>
      </w:r>
      <w:r>
        <w:rPr>
          <w:sz w:val="28"/>
          <w:szCs w:val="28"/>
        </w:rPr>
        <w:t>. На долю</w:t>
      </w:r>
      <w:r>
        <w:rPr>
          <w:rFonts w:ascii="Arial" w:hAnsi="Arial" w:cs="Arial"/>
          <w:sz w:val="25"/>
          <w:szCs w:val="25"/>
        </w:rPr>
        <w:t xml:space="preserve"> </w:t>
      </w:r>
      <w:r>
        <w:rPr>
          <w:sz w:val="28"/>
          <w:szCs w:val="28"/>
        </w:rPr>
        <w:t xml:space="preserve">эпифитов приходится 19 видов (56% от общего числа), эпилиты – на втором месте, </w:t>
      </w:r>
      <w:r>
        <w:rPr>
          <w:color w:val="000000"/>
          <w:sz w:val="28"/>
          <w:szCs w:val="28"/>
        </w:rPr>
        <w:t>эпигеиды</w:t>
      </w:r>
      <w:r>
        <w:rPr>
          <w:sz w:val="28"/>
          <w:szCs w:val="28"/>
        </w:rPr>
        <w:t xml:space="preserve"> – на третьем, эпиксилы  - на четвертом. Некоторые лишайники произрастают на нескольких субстратах. </w:t>
      </w:r>
      <w:r>
        <w:rPr>
          <w:rFonts w:ascii="Arial" w:hAnsi="Arial" w:cs="Arial"/>
          <w:sz w:val="25"/>
          <w:szCs w:val="25"/>
        </w:rPr>
        <w:t xml:space="preserve"> </w:t>
      </w:r>
      <w:r>
        <w:rPr>
          <w:sz w:val="28"/>
          <w:szCs w:val="28"/>
        </w:rPr>
        <w:t xml:space="preserve">Соотношение жизненных форм и экологических групп свойственно для лесостепных и горно-таёжных сообществ. </w:t>
      </w:r>
    </w:p>
    <w:p w:rsidR="00647D27" w:rsidRDefault="00647D27" w:rsidP="00647D27">
      <w:pPr>
        <w:pStyle w:val="af"/>
        <w:numPr>
          <w:ilvl w:val="0"/>
          <w:numId w:val="6"/>
        </w:numPr>
        <w:shd w:val="clear" w:color="auto" w:fill="FFFFFF" w:themeFill="background1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Найден редкий краснокнижный  вид </w:t>
      </w:r>
      <w:r>
        <w:rPr>
          <w:sz w:val="28"/>
          <w:szCs w:val="28"/>
          <w:lang w:val="en-US"/>
        </w:rPr>
        <w:t>Stereocaulon</w:t>
      </w:r>
      <w:r w:rsidRPr="00647D27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tomentosum</w:t>
      </w:r>
      <w:r>
        <w:rPr>
          <w:sz w:val="28"/>
          <w:szCs w:val="28"/>
        </w:rPr>
        <w:t xml:space="preserve"> (Стереокаулон пальчатовидный) и редкий вид лишайников </w:t>
      </w:r>
      <w:r>
        <w:rPr>
          <w:sz w:val="28"/>
          <w:szCs w:val="28"/>
          <w:lang w:val="en-US"/>
        </w:rPr>
        <w:t>Lobaria</w:t>
      </w:r>
      <w:r w:rsidRPr="00647D27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pulmonaria</w:t>
      </w:r>
      <w:r w:rsidRPr="00647D27">
        <w:rPr>
          <w:sz w:val="28"/>
          <w:szCs w:val="28"/>
        </w:rPr>
        <w:t xml:space="preserve"> </w:t>
      </w:r>
      <w:r>
        <w:rPr>
          <w:sz w:val="28"/>
          <w:szCs w:val="28"/>
        </w:rPr>
        <w:t>(Лобария лёгочная).</w:t>
      </w:r>
    </w:p>
    <w:p w:rsidR="00647D27" w:rsidRDefault="00647D27" w:rsidP="00647D27">
      <w:pPr>
        <w:tabs>
          <w:tab w:val="left" w:pos="1395"/>
        </w:tabs>
        <w:spacing w:line="360" w:lineRule="auto"/>
        <w:ind w:right="-185"/>
        <w:jc w:val="both"/>
        <w:rPr>
          <w:sz w:val="28"/>
          <w:szCs w:val="28"/>
        </w:rPr>
      </w:pPr>
      <w:r>
        <w:rPr>
          <w:sz w:val="28"/>
          <w:szCs w:val="28"/>
        </w:rPr>
        <w:t>Проведенные таксономический, биоморфологический и экологический анализы подчеркивают бореальность исследуемой флоры.  Полученные результаты доведены до учащихся Табатской школы. Цель, поставленная в работе, достигнута. Задачи, имеющие практическую значимость, выполнены. Следовательно, выдвинутая гипотеза подтвердилась</w:t>
      </w:r>
      <w:r>
        <w:rPr>
          <w:b/>
          <w:sz w:val="28"/>
          <w:szCs w:val="28"/>
        </w:rPr>
        <w:t>:</w:t>
      </w:r>
      <w:r>
        <w:rPr>
          <w:sz w:val="28"/>
          <w:szCs w:val="28"/>
        </w:rPr>
        <w:t xml:space="preserve"> видовое разнообразие лишайников в окрестностях села Табат  изучено недостаточно, включая новые и редкие виды. Большое влияние на спектр жизненных форм оказывают освещенность исследуемой территории, удаленность от объектов промышленных производств, пояс растительности.  Антропогенное воздействие проявляется на лишайники в пределах населенного пункта. Видовой состав лишайников в окрестностях села Табат полностью не изучен, поэтому будем продолжать исследовательскую работу в данном направлении.</w:t>
      </w:r>
    </w:p>
    <w:p w:rsidR="00647D27" w:rsidRDefault="00647D27" w:rsidP="00647D27">
      <w:pPr>
        <w:tabs>
          <w:tab w:val="left" w:pos="1395"/>
        </w:tabs>
        <w:spacing w:line="360" w:lineRule="auto"/>
        <w:jc w:val="center"/>
        <w:rPr>
          <w:b/>
          <w:sz w:val="28"/>
          <w:szCs w:val="28"/>
        </w:rPr>
      </w:pPr>
    </w:p>
    <w:p w:rsidR="00647D27" w:rsidRDefault="00647D27" w:rsidP="00647D27">
      <w:pPr>
        <w:tabs>
          <w:tab w:val="left" w:pos="1395"/>
        </w:tabs>
        <w:spacing w:line="360" w:lineRule="auto"/>
        <w:jc w:val="center"/>
        <w:rPr>
          <w:b/>
          <w:sz w:val="28"/>
          <w:szCs w:val="28"/>
        </w:rPr>
      </w:pPr>
    </w:p>
    <w:p w:rsidR="00647D27" w:rsidRDefault="00647D27" w:rsidP="00647D27">
      <w:pPr>
        <w:tabs>
          <w:tab w:val="left" w:pos="1395"/>
        </w:tabs>
        <w:spacing w:line="360" w:lineRule="auto"/>
        <w:jc w:val="center"/>
        <w:rPr>
          <w:b/>
          <w:sz w:val="28"/>
          <w:szCs w:val="28"/>
        </w:rPr>
      </w:pPr>
    </w:p>
    <w:p w:rsidR="00647D27" w:rsidRDefault="00647D27" w:rsidP="00647D27">
      <w:pPr>
        <w:tabs>
          <w:tab w:val="left" w:pos="1395"/>
        </w:tabs>
        <w:spacing w:line="360" w:lineRule="auto"/>
        <w:jc w:val="center"/>
        <w:rPr>
          <w:b/>
          <w:sz w:val="28"/>
          <w:szCs w:val="28"/>
        </w:rPr>
      </w:pPr>
    </w:p>
    <w:p w:rsidR="00647D27" w:rsidRDefault="00647D27" w:rsidP="00647D27">
      <w:pPr>
        <w:tabs>
          <w:tab w:val="left" w:pos="1395"/>
        </w:tabs>
        <w:spacing w:line="360" w:lineRule="auto"/>
        <w:jc w:val="center"/>
        <w:rPr>
          <w:b/>
          <w:sz w:val="28"/>
          <w:szCs w:val="28"/>
        </w:rPr>
      </w:pPr>
    </w:p>
    <w:p w:rsidR="00647D27" w:rsidRDefault="00647D27" w:rsidP="00647D27">
      <w:pPr>
        <w:tabs>
          <w:tab w:val="left" w:pos="1395"/>
        </w:tabs>
        <w:spacing w:line="360" w:lineRule="auto"/>
        <w:jc w:val="center"/>
        <w:rPr>
          <w:b/>
          <w:sz w:val="28"/>
          <w:szCs w:val="28"/>
        </w:rPr>
      </w:pPr>
    </w:p>
    <w:p w:rsidR="00647D27" w:rsidRDefault="00647D27" w:rsidP="00647D27">
      <w:pPr>
        <w:tabs>
          <w:tab w:val="left" w:pos="1395"/>
        </w:tabs>
        <w:spacing w:line="360" w:lineRule="auto"/>
        <w:jc w:val="center"/>
        <w:rPr>
          <w:b/>
          <w:sz w:val="28"/>
          <w:szCs w:val="28"/>
        </w:rPr>
      </w:pPr>
    </w:p>
    <w:p w:rsidR="00647D27" w:rsidRDefault="00647D27" w:rsidP="00647D27">
      <w:pPr>
        <w:tabs>
          <w:tab w:val="left" w:pos="1395"/>
        </w:tabs>
        <w:spacing w:line="360" w:lineRule="auto"/>
        <w:jc w:val="center"/>
        <w:rPr>
          <w:b/>
          <w:sz w:val="28"/>
          <w:szCs w:val="28"/>
        </w:rPr>
      </w:pPr>
    </w:p>
    <w:p w:rsidR="00647D27" w:rsidRDefault="00647D27" w:rsidP="00647D27">
      <w:pPr>
        <w:tabs>
          <w:tab w:val="left" w:pos="1395"/>
        </w:tabs>
        <w:spacing w:line="360" w:lineRule="auto"/>
        <w:jc w:val="center"/>
        <w:rPr>
          <w:b/>
          <w:sz w:val="28"/>
          <w:szCs w:val="28"/>
        </w:rPr>
      </w:pPr>
    </w:p>
    <w:p w:rsidR="00647D27" w:rsidRDefault="00647D27" w:rsidP="00647D27">
      <w:pPr>
        <w:tabs>
          <w:tab w:val="left" w:pos="1395"/>
        </w:tabs>
        <w:spacing w:line="360" w:lineRule="auto"/>
        <w:jc w:val="center"/>
        <w:rPr>
          <w:b/>
          <w:sz w:val="28"/>
          <w:szCs w:val="28"/>
        </w:rPr>
      </w:pPr>
    </w:p>
    <w:p w:rsidR="00647D27" w:rsidRDefault="00647D27" w:rsidP="00647D27">
      <w:pPr>
        <w:tabs>
          <w:tab w:val="left" w:pos="1395"/>
        </w:tabs>
        <w:spacing w:line="360" w:lineRule="auto"/>
        <w:jc w:val="center"/>
        <w:rPr>
          <w:b/>
          <w:sz w:val="28"/>
          <w:szCs w:val="28"/>
        </w:rPr>
      </w:pPr>
    </w:p>
    <w:p w:rsidR="00647D27" w:rsidRDefault="00647D27" w:rsidP="00647D27">
      <w:pPr>
        <w:tabs>
          <w:tab w:val="left" w:pos="1395"/>
        </w:tabs>
        <w:spacing w:line="360" w:lineRule="auto"/>
        <w:jc w:val="center"/>
        <w:rPr>
          <w:b/>
          <w:sz w:val="28"/>
          <w:szCs w:val="28"/>
        </w:rPr>
      </w:pPr>
    </w:p>
    <w:p w:rsidR="00647D27" w:rsidRDefault="00647D27" w:rsidP="00647D27">
      <w:pPr>
        <w:tabs>
          <w:tab w:val="left" w:pos="1395"/>
        </w:tabs>
        <w:spacing w:line="360" w:lineRule="auto"/>
        <w:jc w:val="center"/>
        <w:rPr>
          <w:b/>
          <w:sz w:val="28"/>
          <w:szCs w:val="28"/>
        </w:rPr>
      </w:pPr>
    </w:p>
    <w:p w:rsidR="00647D27" w:rsidRDefault="00647D27" w:rsidP="00647D27">
      <w:pPr>
        <w:tabs>
          <w:tab w:val="left" w:pos="1395"/>
        </w:tabs>
        <w:spacing w:line="360" w:lineRule="auto"/>
        <w:rPr>
          <w:b/>
          <w:sz w:val="28"/>
          <w:szCs w:val="28"/>
        </w:rPr>
      </w:pPr>
    </w:p>
    <w:p w:rsidR="00647D27" w:rsidRDefault="00647D27" w:rsidP="00647D27">
      <w:pPr>
        <w:tabs>
          <w:tab w:val="left" w:pos="1395"/>
        </w:tabs>
        <w:spacing w:line="360" w:lineRule="auto"/>
        <w:rPr>
          <w:b/>
          <w:sz w:val="28"/>
          <w:szCs w:val="28"/>
        </w:rPr>
      </w:pPr>
    </w:p>
    <w:p w:rsidR="00647D27" w:rsidRDefault="00647D27" w:rsidP="00647D27">
      <w:pPr>
        <w:tabs>
          <w:tab w:val="left" w:pos="1395"/>
        </w:tabs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6. Список литературы</w:t>
      </w:r>
    </w:p>
    <w:p w:rsidR="00647D27" w:rsidRDefault="00647D27" w:rsidP="00647D27">
      <w:pPr>
        <w:pStyle w:val="Default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>
        <w:rPr>
          <w:b/>
          <w:bCs/>
          <w:sz w:val="28"/>
          <w:szCs w:val="28"/>
        </w:rPr>
        <w:t xml:space="preserve"> </w:t>
      </w:r>
      <w:r>
        <w:rPr>
          <w:sz w:val="28"/>
          <w:szCs w:val="28"/>
        </w:rPr>
        <w:t xml:space="preserve"> М.В. Кравченко, А.С. Боголюбов «Методика описания лишайных сооб-ществ. Методическое пособие. Серия: методические пособия по полевой экологии для педагогов дополнительного образования и учителей». Москва Ассоциация «Экосистема» 1996г. </w:t>
      </w:r>
    </w:p>
    <w:p w:rsidR="00647D27" w:rsidRDefault="00647D27" w:rsidP="00647D27">
      <w:pPr>
        <w:autoSpaceDE w:val="0"/>
        <w:autoSpaceDN w:val="0"/>
        <w:adjustRightInd w:val="0"/>
        <w:spacing w:line="360" w:lineRule="auto"/>
        <w:jc w:val="both"/>
        <w:rPr>
          <w:rFonts w:eastAsia="Times New Roman,Italic"/>
          <w:sz w:val="28"/>
          <w:szCs w:val="28"/>
          <w:lang w:eastAsia="en-US"/>
        </w:rPr>
      </w:pPr>
      <w:r>
        <w:rPr>
          <w:sz w:val="28"/>
          <w:szCs w:val="28"/>
        </w:rPr>
        <w:t xml:space="preserve">2. </w:t>
      </w:r>
      <w:r>
        <w:rPr>
          <w:rFonts w:eastAsia="Times New Roman,Italic"/>
          <w:iCs/>
          <w:sz w:val="28"/>
          <w:szCs w:val="28"/>
          <w:lang w:eastAsia="en-US"/>
        </w:rPr>
        <w:t>Зырянова О.А.</w:t>
      </w:r>
      <w:r>
        <w:rPr>
          <w:rFonts w:eastAsia="Times New Roman,Italic"/>
          <w:i/>
          <w:iCs/>
          <w:sz w:val="28"/>
          <w:szCs w:val="28"/>
          <w:lang w:eastAsia="en-US"/>
        </w:rPr>
        <w:t xml:space="preserve"> </w:t>
      </w:r>
      <w:r>
        <w:rPr>
          <w:rFonts w:eastAsia="Times New Roman,Italic"/>
          <w:sz w:val="28"/>
          <w:szCs w:val="28"/>
          <w:lang w:eastAsia="en-US"/>
        </w:rPr>
        <w:t>Лишайники степных растительных сообществ</w:t>
      </w:r>
    </w:p>
    <w:p w:rsidR="00647D27" w:rsidRDefault="00647D27" w:rsidP="00647D27">
      <w:pPr>
        <w:autoSpaceDE w:val="0"/>
        <w:autoSpaceDN w:val="0"/>
        <w:adjustRightInd w:val="0"/>
        <w:spacing w:line="360" w:lineRule="auto"/>
        <w:jc w:val="both"/>
        <w:rPr>
          <w:rFonts w:eastAsia="Times New Roman,Italic"/>
          <w:sz w:val="28"/>
          <w:szCs w:val="28"/>
          <w:lang w:eastAsia="en-US"/>
        </w:rPr>
      </w:pPr>
      <w:r>
        <w:rPr>
          <w:rFonts w:eastAsia="Times New Roman,Italic"/>
          <w:sz w:val="28"/>
          <w:szCs w:val="28"/>
          <w:lang w:eastAsia="en-US"/>
        </w:rPr>
        <w:t>Государственного природного заповедника «Хакасский» // Сибирский</w:t>
      </w:r>
    </w:p>
    <w:p w:rsidR="00647D27" w:rsidRDefault="00647D27" w:rsidP="00647D27">
      <w:pPr>
        <w:autoSpaceDE w:val="0"/>
        <w:autoSpaceDN w:val="0"/>
        <w:adjustRightInd w:val="0"/>
        <w:spacing w:line="360" w:lineRule="auto"/>
        <w:jc w:val="both"/>
        <w:rPr>
          <w:rFonts w:eastAsia="Times New Roman,Italic"/>
          <w:sz w:val="28"/>
          <w:szCs w:val="28"/>
          <w:lang w:eastAsia="en-US"/>
        </w:rPr>
      </w:pPr>
      <w:r>
        <w:rPr>
          <w:rFonts w:eastAsia="Times New Roman,Italic"/>
          <w:sz w:val="28"/>
          <w:szCs w:val="28"/>
          <w:lang w:eastAsia="en-US"/>
        </w:rPr>
        <w:t>экологический журнал. – Новосибирск: Издательство СО РАН, 2010. Т.XVII.</w:t>
      </w:r>
    </w:p>
    <w:p w:rsidR="00647D27" w:rsidRDefault="00647D27" w:rsidP="00647D27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>
        <w:rPr>
          <w:rFonts w:eastAsia="Times New Roman,Italic"/>
          <w:sz w:val="28"/>
          <w:szCs w:val="28"/>
          <w:lang w:eastAsia="en-US"/>
        </w:rPr>
        <w:t>№2. С. 299–305.</w:t>
      </w:r>
    </w:p>
    <w:p w:rsidR="00647D27" w:rsidRDefault="00647D27" w:rsidP="00647D27">
      <w:pPr>
        <w:tabs>
          <w:tab w:val="left" w:pos="567"/>
          <w:tab w:val="left" w:pos="1276"/>
        </w:tabs>
        <w:spacing w:line="360" w:lineRule="auto"/>
        <w:jc w:val="both"/>
        <w:rPr>
          <w:noProof/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t>3.</w:t>
      </w:r>
      <w:r>
        <w:rPr>
          <w:sz w:val="28"/>
          <w:szCs w:val="28"/>
        </w:rPr>
        <w:t xml:space="preserve"> </w:t>
      </w:r>
      <w:r>
        <w:rPr>
          <w:noProof/>
          <w:color w:val="000000"/>
          <w:sz w:val="28"/>
          <w:szCs w:val="28"/>
        </w:rPr>
        <w:t xml:space="preserve">Е.Э. Мучник,  И.Д. Инсарова, М.В. Казакова;  Учебный  определитель  лишайников  Средней  России </w:t>
      </w:r>
      <w:r>
        <w:rPr>
          <w:color w:val="000000"/>
          <w:sz w:val="28"/>
          <w:szCs w:val="28"/>
          <w:shd w:val="clear" w:color="auto" w:fill="FFFFFF"/>
        </w:rPr>
        <w:t xml:space="preserve">[Текст] </w:t>
      </w:r>
      <w:r>
        <w:rPr>
          <w:sz w:val="28"/>
          <w:szCs w:val="28"/>
        </w:rPr>
        <w:t xml:space="preserve"> </w:t>
      </w:r>
      <w:r>
        <w:rPr>
          <w:noProof/>
          <w:color w:val="000000"/>
          <w:sz w:val="28"/>
          <w:szCs w:val="28"/>
        </w:rPr>
        <w:t>учебно-методическое пособие / Ряз. гос. ун-т им. С.А. Есенина. — Рязань, 2011. —360 с. ; цв. вкл.</w:t>
      </w:r>
    </w:p>
    <w:p w:rsidR="00647D27" w:rsidRDefault="00647D27" w:rsidP="00647D27">
      <w:pPr>
        <w:tabs>
          <w:tab w:val="left" w:pos="567"/>
          <w:tab w:val="left" w:pos="1276"/>
        </w:tabs>
        <w:spacing w:line="360" w:lineRule="auto"/>
        <w:jc w:val="both"/>
        <w:rPr>
          <w:noProof/>
          <w:color w:val="000000"/>
          <w:sz w:val="28"/>
          <w:szCs w:val="28"/>
        </w:rPr>
      </w:pPr>
      <w:r>
        <w:rPr>
          <w:sz w:val="28"/>
          <w:szCs w:val="28"/>
        </w:rPr>
        <w:t>4.Государственный доклад «О состоянии окружающей среды Республики    Хакасия в 2018 году»</w:t>
      </w:r>
      <w:r>
        <w:rPr>
          <w:color w:val="000000"/>
          <w:sz w:val="28"/>
          <w:szCs w:val="28"/>
          <w:shd w:val="clear" w:color="auto" w:fill="FFFFFF"/>
        </w:rPr>
        <w:t xml:space="preserve"> [Текст] </w:t>
      </w:r>
      <w:r>
        <w:rPr>
          <w:sz w:val="28"/>
          <w:szCs w:val="28"/>
        </w:rPr>
        <w:t xml:space="preserve">   Абакан 2019. с.103</w:t>
      </w:r>
    </w:p>
    <w:p w:rsidR="00647D27" w:rsidRDefault="00647D27" w:rsidP="00647D27">
      <w:pPr>
        <w:tabs>
          <w:tab w:val="left" w:pos="567"/>
          <w:tab w:val="left" w:pos="1276"/>
        </w:tabs>
        <w:spacing w:line="360" w:lineRule="auto"/>
        <w:jc w:val="both"/>
        <w:rPr>
          <w:noProof/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t>5.</w:t>
      </w:r>
      <w:r>
        <w:rPr>
          <w:sz w:val="28"/>
          <w:szCs w:val="28"/>
        </w:rPr>
        <w:t xml:space="preserve">Грибова Л.В. и др. Водоросли, лишайники, и мохообразные СССР </w:t>
      </w:r>
      <w:r>
        <w:rPr>
          <w:color w:val="000000"/>
          <w:sz w:val="28"/>
          <w:szCs w:val="28"/>
          <w:shd w:val="clear" w:color="auto" w:fill="FFFFFF"/>
        </w:rPr>
        <w:t xml:space="preserve">[Текст] </w:t>
      </w:r>
      <w:r>
        <w:rPr>
          <w:sz w:val="28"/>
          <w:szCs w:val="28"/>
        </w:rPr>
        <w:t xml:space="preserve">  под ред. дбн. М. В. Горленко – М.: Мысль, 1978 г.</w:t>
      </w:r>
    </w:p>
    <w:p w:rsidR="00647D27" w:rsidRDefault="00647D27" w:rsidP="00647D27">
      <w:pPr>
        <w:shd w:val="clear" w:color="auto" w:fill="FFFFFF" w:themeFill="background1"/>
        <w:tabs>
          <w:tab w:val="left" w:pos="1395"/>
        </w:tabs>
        <w:spacing w:line="360" w:lineRule="auto"/>
        <w:jc w:val="both"/>
        <w:rPr>
          <w:sz w:val="28"/>
          <w:szCs w:val="28"/>
          <w:shd w:val="clear" w:color="auto" w:fill="F9F9F9"/>
        </w:rPr>
      </w:pPr>
      <w:r>
        <w:rPr>
          <w:sz w:val="28"/>
          <w:szCs w:val="28"/>
        </w:rPr>
        <w:t>6. Окснер A.M. Определитель лишайников СССР (морфология, систематика и географическое распространение). Д., 1974. Вып. 2. 283 с.</w:t>
      </w:r>
    </w:p>
    <w:p w:rsidR="00647D27" w:rsidRDefault="00647D27" w:rsidP="00647D27">
      <w:pPr>
        <w:shd w:val="clear" w:color="auto" w:fill="FFFFFF" w:themeFill="background1"/>
        <w:tabs>
          <w:tab w:val="left" w:pos="1395"/>
        </w:tabs>
        <w:spacing w:line="360" w:lineRule="auto"/>
        <w:jc w:val="both"/>
        <w:rPr>
          <w:sz w:val="28"/>
          <w:szCs w:val="28"/>
          <w:shd w:val="clear" w:color="auto" w:fill="F9F9F9"/>
        </w:rPr>
      </w:pPr>
      <w:r>
        <w:rPr>
          <w:sz w:val="28"/>
          <w:szCs w:val="28"/>
          <w:shd w:val="clear" w:color="auto" w:fill="F9F9F9"/>
        </w:rPr>
        <w:t>7.</w:t>
      </w:r>
      <w:r>
        <w:rPr>
          <w:rFonts w:eastAsia="Times New Roman,Italic"/>
          <w:iCs/>
          <w:sz w:val="28"/>
          <w:szCs w:val="28"/>
          <w:lang w:eastAsia="en-US"/>
        </w:rPr>
        <w:t>Зырянова О.А</w:t>
      </w:r>
      <w:r>
        <w:rPr>
          <w:rFonts w:eastAsia="Times New Roman,Italic"/>
          <w:i/>
          <w:iCs/>
          <w:sz w:val="28"/>
          <w:szCs w:val="28"/>
          <w:lang w:eastAsia="en-US"/>
        </w:rPr>
        <w:t xml:space="preserve">. </w:t>
      </w:r>
      <w:r>
        <w:rPr>
          <w:rFonts w:eastAsia="Times New Roman,Italic"/>
          <w:sz w:val="28"/>
          <w:szCs w:val="28"/>
          <w:lang w:eastAsia="en-US"/>
        </w:rPr>
        <w:t>Изучение видового состава лишайников республики Хакасия (на примере Ширинского района) // Вестник Кемероского государственного университета. - Кемерово, № 1 (57) Т.2. 2014. С. 12 – 19.</w:t>
      </w:r>
    </w:p>
    <w:p w:rsidR="00647D27" w:rsidRDefault="00647D27" w:rsidP="00647D27">
      <w:pPr>
        <w:autoSpaceDE w:val="0"/>
        <w:autoSpaceDN w:val="0"/>
        <w:adjustRightInd w:val="0"/>
        <w:spacing w:line="360" w:lineRule="auto"/>
        <w:jc w:val="both"/>
        <w:rPr>
          <w:rFonts w:eastAsia="Times New Roman,Italic"/>
          <w:sz w:val="28"/>
          <w:szCs w:val="28"/>
          <w:lang w:eastAsia="en-US"/>
        </w:rPr>
      </w:pPr>
      <w:r>
        <w:rPr>
          <w:rFonts w:eastAsia="Times New Roman,Italic"/>
          <w:sz w:val="28"/>
          <w:szCs w:val="28"/>
          <w:lang w:eastAsia="en-US"/>
        </w:rPr>
        <w:t xml:space="preserve">8. </w:t>
      </w:r>
      <w:r>
        <w:rPr>
          <w:rFonts w:eastAsia="Times New Roman,Italic"/>
          <w:iCs/>
          <w:sz w:val="28"/>
          <w:szCs w:val="28"/>
          <w:lang w:eastAsia="en-US"/>
        </w:rPr>
        <w:t>Седельникова Н.В</w:t>
      </w:r>
      <w:r>
        <w:rPr>
          <w:rFonts w:eastAsia="Times New Roman,Italic"/>
          <w:i/>
          <w:iCs/>
          <w:sz w:val="28"/>
          <w:szCs w:val="28"/>
          <w:lang w:eastAsia="en-US"/>
        </w:rPr>
        <w:t xml:space="preserve">. </w:t>
      </w:r>
      <w:r>
        <w:rPr>
          <w:rFonts w:eastAsia="Times New Roman,Italic"/>
          <w:sz w:val="28"/>
          <w:szCs w:val="28"/>
          <w:lang w:eastAsia="en-US"/>
        </w:rPr>
        <w:t>Лишайники Алтая и Кузнецкого нагорья: Конспект флоры. Новосибирск, 1990. 175 с.</w:t>
      </w:r>
    </w:p>
    <w:p w:rsidR="00647D27" w:rsidRDefault="00647D27" w:rsidP="00647D27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>
        <w:rPr>
          <w:rFonts w:eastAsia="Times New Roman,Italic"/>
          <w:sz w:val="28"/>
          <w:szCs w:val="28"/>
          <w:lang w:eastAsia="en-US"/>
        </w:rPr>
        <w:t>9.</w:t>
      </w:r>
      <w:r>
        <w:rPr>
          <w:sz w:val="28"/>
          <w:szCs w:val="28"/>
        </w:rPr>
        <w:t xml:space="preserve"> Д.А. Тропина,  О.А. Зырянова, Видовое разнообразие Койбальской степи Кемерово 2015. </w:t>
      </w:r>
    </w:p>
    <w:p w:rsidR="00647D27" w:rsidRDefault="00647D27" w:rsidP="00647D27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>
        <w:rPr>
          <w:rFonts w:eastAsia="Times New Roman,Italic"/>
          <w:sz w:val="28"/>
          <w:szCs w:val="28"/>
          <w:lang w:eastAsia="en-US"/>
        </w:rPr>
        <w:t>10.</w:t>
      </w:r>
      <w:r>
        <w:rPr>
          <w:sz w:val="28"/>
          <w:szCs w:val="28"/>
        </w:rPr>
        <w:t xml:space="preserve"> Голубкова Н.С. Анализ флоры лишайников Монголии. – Л.: Наука, 1983. – 248 с.</w:t>
      </w:r>
    </w:p>
    <w:p w:rsidR="00647D27" w:rsidRDefault="00647D27" w:rsidP="00647D27">
      <w:pPr>
        <w:spacing w:line="360" w:lineRule="auto"/>
        <w:jc w:val="right"/>
        <w:rPr>
          <w:sz w:val="28"/>
          <w:szCs w:val="28"/>
        </w:rPr>
      </w:pPr>
    </w:p>
    <w:p w:rsidR="00647D27" w:rsidRDefault="00647D27" w:rsidP="00647D27">
      <w:pPr>
        <w:spacing w:line="360" w:lineRule="auto"/>
        <w:jc w:val="right"/>
        <w:rPr>
          <w:sz w:val="28"/>
          <w:szCs w:val="28"/>
        </w:rPr>
      </w:pPr>
    </w:p>
    <w:p w:rsidR="00647D27" w:rsidRDefault="00647D27" w:rsidP="00647D27">
      <w:pPr>
        <w:spacing w:line="360" w:lineRule="auto"/>
        <w:jc w:val="right"/>
        <w:rPr>
          <w:sz w:val="28"/>
          <w:szCs w:val="28"/>
        </w:rPr>
      </w:pPr>
    </w:p>
    <w:p w:rsidR="00647D27" w:rsidRDefault="00647D27" w:rsidP="00647D27">
      <w:pPr>
        <w:spacing w:line="360" w:lineRule="auto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7.Приложение 1</w:t>
      </w:r>
    </w:p>
    <w:p w:rsidR="00647D27" w:rsidRDefault="00647D27" w:rsidP="00647D27">
      <w:pPr>
        <w:autoSpaceDE w:val="0"/>
        <w:autoSpaceDN w:val="0"/>
        <w:adjustRightInd w:val="0"/>
        <w:jc w:val="center"/>
      </w:pPr>
      <w:r>
        <w:rPr>
          <w:rFonts w:eastAsia="TimesNewRoman"/>
          <w:lang w:eastAsia="en-US"/>
        </w:rPr>
        <w:t>Таблица 2 Список  лишайников  исследуемых лесостепных и горно-таежных сообществ окрестностей села Табат.</w:t>
      </w:r>
    </w:p>
    <w:tbl>
      <w:tblPr>
        <w:tblStyle w:val="af0"/>
        <w:tblW w:w="10491" w:type="dxa"/>
        <w:tblInd w:w="-318" w:type="dxa"/>
        <w:tblLook w:val="04A0"/>
      </w:tblPr>
      <w:tblGrid>
        <w:gridCol w:w="6096"/>
        <w:gridCol w:w="2268"/>
        <w:gridCol w:w="2127"/>
      </w:tblGrid>
      <w:tr w:rsidR="00647D27" w:rsidTr="00647D27">
        <w:tc>
          <w:tcPr>
            <w:tcW w:w="60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Виды лишайников</w:t>
            </w:r>
          </w:p>
        </w:tc>
        <w:tc>
          <w:tcPr>
            <w:tcW w:w="43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Участки</w:t>
            </w:r>
          </w:p>
        </w:tc>
      </w:tr>
      <w:tr w:rsidR="00647D27" w:rsidTr="00647D2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47D27" w:rsidRDefault="00647D27">
            <w:pPr>
              <w:rPr>
                <w:rFonts w:eastAsia="TimesNewRoman"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1 участок</w:t>
            </w:r>
          </w:p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хребет «Часовня»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2 участок</w:t>
            </w:r>
          </w:p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хребет «Братава»</w:t>
            </w: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3</w:t>
            </w: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Physcia stellaris (Фисция звездчатая)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Physcia caesia (Фисция сизая)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Peltigera malacea (Пельтигера мягкая)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sz w:val="24"/>
                <w:szCs w:val="24"/>
                <w:lang w:eastAsia="en-US"/>
              </w:rPr>
            </w:pPr>
            <w:r>
              <w:rPr>
                <w:iCs/>
                <w:sz w:val="24"/>
                <w:szCs w:val="24"/>
                <w:lang w:eastAsia="en-US"/>
              </w:rPr>
              <w:t>Peltigera spuria (Пельтигера ложная)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Caloplaca flavorubescens (Калоплака желто-красная)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Cladonia arbuscula(Кладония лесная)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Cladonia cariosa  (Кладония  трухлявая)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Cladonia fimbriata (Кладония бахромчатая)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Cladonia stellaris (Кладония  звездчатая)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Cladonia chlorophaea  (Кладония темно-зеленая)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jc w:val="both"/>
              <w:rPr>
                <w:sz w:val="24"/>
                <w:szCs w:val="24"/>
                <w:lang w:eastAsia="zh-CN"/>
              </w:rPr>
            </w:pPr>
            <w:r>
              <w:rPr>
                <w:sz w:val="24"/>
                <w:szCs w:val="24"/>
                <w:lang w:eastAsia="en-US"/>
              </w:rPr>
              <w:t>Parmelia sulcata</w:t>
            </w:r>
            <w:r>
              <w:rPr>
                <w:sz w:val="24"/>
                <w:szCs w:val="24"/>
                <w:lang w:eastAsia="zh-CN"/>
              </w:rPr>
              <w:t xml:space="preserve"> </w:t>
            </w:r>
            <w:r>
              <w:rPr>
                <w:sz w:val="24"/>
                <w:szCs w:val="24"/>
                <w:lang w:eastAsia="en-US"/>
              </w:rPr>
              <w:t>(Пармелия  бороздчатая)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Parmelia saxatilis (Пармелия  скальная)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Xantoria parientina (Ксантория постенная)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Xanthoria polуcarpa (Ксантория многоплодная)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Xanthoria elegans (Ксантория элегантная)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Xanthoparmelia camschadalis</w:t>
            </w:r>
            <w:r>
              <w:rPr>
                <w:b/>
                <w:bCs/>
                <w:color w:val="333333"/>
                <w:sz w:val="24"/>
                <w:szCs w:val="24"/>
                <w:shd w:val="clear" w:color="auto" w:fill="FFFFFF"/>
                <w:lang w:eastAsia="en-US"/>
              </w:rPr>
              <w:t xml:space="preserve"> (</w:t>
            </w:r>
            <w:r>
              <w:rPr>
                <w:bCs/>
                <w:sz w:val="24"/>
                <w:szCs w:val="24"/>
                <w:shd w:val="clear" w:color="auto" w:fill="FFFFFF"/>
                <w:lang w:eastAsia="en-US"/>
              </w:rPr>
              <w:t>Ксантопармелия</w:t>
            </w:r>
            <w:r>
              <w:rPr>
                <w:sz w:val="24"/>
                <w:szCs w:val="24"/>
                <w:shd w:val="clear" w:color="auto" w:fill="FFFFFF"/>
                <w:lang w:eastAsia="en-US"/>
              </w:rPr>
              <w:t> блуждающая)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jc w:val="both"/>
              <w:rPr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Parmelia olivacea  (Пармелия оливковая)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Lecanora symmicta (Леканора смешанная)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Cetraria islandica (Центрария  исландская)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pStyle w:val="Default"/>
              <w:jc w:val="both"/>
            </w:pPr>
            <w:r>
              <w:t>Cetraria commixta  (Центрария смешанная)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pStyle w:val="Default"/>
              <w:jc w:val="both"/>
            </w:pPr>
            <w:r>
              <w:rPr>
                <w:bCs/>
                <w:shd w:val="clear" w:color="auto" w:fill="FFFFFF" w:themeFill="background1"/>
              </w:rPr>
              <w:t>Cetraria pinastri (Цетрария сосновая)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Evernia prunastri (Эверниясливовая)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pStyle w:val="Default"/>
              <w:jc w:val="both"/>
            </w:pPr>
            <w:r>
              <w:t>Evernia mesomorpha  (Эверния мезоморфная)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val="en-US" w:eastAsia="en-US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Hypogymnia physodes (Гипогимния вздутая)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Hypogymnia tubulosa (Гипогимния  трубчатая)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jc w:val="both"/>
              <w:rPr>
                <w:sz w:val="24"/>
                <w:szCs w:val="24"/>
                <w:lang w:eastAsia="en-US"/>
              </w:rPr>
            </w:pPr>
            <w:r>
              <w:rPr>
                <w:rFonts w:eastAsiaTheme="minorHAnsi"/>
                <w:i/>
                <w:iCs/>
                <w:sz w:val="24"/>
                <w:szCs w:val="24"/>
                <w:lang w:eastAsia="en-US"/>
              </w:rPr>
              <w:t>Hypogymnia vittata (</w:t>
            </w:r>
            <w:r>
              <w:rPr>
                <w:rFonts w:eastAsiaTheme="minorHAnsi"/>
                <w:iCs/>
                <w:sz w:val="24"/>
                <w:szCs w:val="24"/>
                <w:lang w:eastAsia="en-US"/>
              </w:rPr>
              <w:t>Гипогимния ленточная)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Usnea hirta (Уснея жестковолосистая)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jc w:val="both"/>
              <w:rPr>
                <w:sz w:val="24"/>
                <w:szCs w:val="24"/>
                <w:lang w:eastAsia="en-US"/>
              </w:rPr>
            </w:pPr>
            <w:r>
              <w:rPr>
                <w:i/>
                <w:iCs/>
                <w:sz w:val="24"/>
                <w:szCs w:val="24"/>
                <w:lang w:eastAsia="en-US"/>
              </w:rPr>
              <w:t xml:space="preserve"> </w:t>
            </w:r>
            <w:r>
              <w:rPr>
                <w:sz w:val="24"/>
                <w:szCs w:val="24"/>
                <w:lang w:val="en-US" w:eastAsia="en-US"/>
              </w:rPr>
              <w:t>Candelariella</w:t>
            </w:r>
            <w:r w:rsidRPr="00647D27">
              <w:rPr>
                <w:sz w:val="24"/>
                <w:szCs w:val="24"/>
                <w:lang w:eastAsia="en-US"/>
              </w:rPr>
              <w:t xml:space="preserve"> </w:t>
            </w:r>
            <w:r>
              <w:rPr>
                <w:sz w:val="24"/>
                <w:szCs w:val="24"/>
                <w:lang w:val="en-US" w:eastAsia="en-US"/>
              </w:rPr>
              <w:t>vitellina</w:t>
            </w:r>
            <w:r>
              <w:rPr>
                <w:sz w:val="24"/>
                <w:szCs w:val="24"/>
                <w:lang w:eastAsia="en-US"/>
              </w:rPr>
              <w:t xml:space="preserve"> (Канделяриелла желточно-желтая)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iCs/>
                <w:sz w:val="24"/>
                <w:szCs w:val="24"/>
                <w:lang w:eastAsia="en-US"/>
              </w:rPr>
            </w:pPr>
            <w:r>
              <w:rPr>
                <w:iCs/>
                <w:sz w:val="24"/>
                <w:szCs w:val="24"/>
                <w:lang w:val="en-US" w:eastAsia="en-US"/>
              </w:rPr>
              <w:t xml:space="preserve">Candelariella aurella </w:t>
            </w:r>
            <w:r>
              <w:rPr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(Канделяриелла золотистенькая)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Flavopunctelia soredica (флавопунктелия соредиозная)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rFonts w:eastAsiaTheme="minorHAnsi"/>
                <w:i/>
                <w:iCs/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Stereocaulon </w:t>
            </w:r>
            <w:r>
              <w:rPr>
                <w:sz w:val="24"/>
                <w:szCs w:val="24"/>
                <w:lang w:val="en-US" w:eastAsia="en-US"/>
              </w:rPr>
              <w:t>tomentosum (</w:t>
            </w:r>
            <w:r>
              <w:rPr>
                <w:sz w:val="24"/>
                <w:szCs w:val="24"/>
                <w:lang w:eastAsia="en-US"/>
              </w:rPr>
              <w:t>Стереокаулон пальчатовидный)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Acarospora fuscata (Акароспора буроватая)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 </w:t>
            </w:r>
            <w:r>
              <w:rPr>
                <w:rFonts w:eastAsiaTheme="minorHAnsi"/>
                <w:iCs/>
                <w:sz w:val="24"/>
                <w:szCs w:val="24"/>
                <w:lang w:eastAsia="en-US"/>
              </w:rPr>
              <w:t>Lobaria pulmonaria</w:t>
            </w:r>
            <w:r>
              <w:rPr>
                <w:iCs/>
                <w:sz w:val="24"/>
                <w:szCs w:val="24"/>
                <w:lang w:eastAsia="en-US"/>
              </w:rPr>
              <w:t xml:space="preserve"> (</w:t>
            </w:r>
            <w:r>
              <w:rPr>
                <w:bCs/>
                <w:sz w:val="24"/>
                <w:szCs w:val="24"/>
                <w:shd w:val="clear" w:color="auto" w:fill="FFFFFF"/>
                <w:lang w:eastAsia="en-US"/>
              </w:rPr>
              <w:t>Лобария</w:t>
            </w:r>
            <w:r>
              <w:rPr>
                <w:sz w:val="24"/>
                <w:szCs w:val="24"/>
                <w:shd w:val="clear" w:color="auto" w:fill="FFFFFF"/>
                <w:lang w:eastAsia="en-US"/>
              </w:rPr>
              <w:t> лёгочная)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Bryoria nadvornikiana  (Бриория надворника)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+</w:t>
            </w:r>
          </w:p>
        </w:tc>
      </w:tr>
      <w:tr w:rsidR="00647D27" w:rsidTr="00647D27"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Всего 34 вида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19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23</w:t>
            </w:r>
          </w:p>
        </w:tc>
      </w:tr>
    </w:tbl>
    <w:p w:rsidR="00647D27" w:rsidRDefault="00647D27" w:rsidP="00647D27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647D27" w:rsidRDefault="00647D27" w:rsidP="00647D27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647D27" w:rsidRDefault="00647D27" w:rsidP="00647D27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647D27" w:rsidRDefault="00647D27" w:rsidP="00647D27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647D27" w:rsidRDefault="00647D27" w:rsidP="00647D27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647D27" w:rsidRDefault="00647D27" w:rsidP="00647D27">
      <w:pPr>
        <w:autoSpaceDE w:val="0"/>
        <w:autoSpaceDN w:val="0"/>
        <w:adjustRightInd w:val="0"/>
        <w:jc w:val="center"/>
      </w:pPr>
      <w:r>
        <w:lastRenderedPageBreak/>
        <w:t xml:space="preserve">Таблица 3 </w:t>
      </w:r>
      <w:r>
        <w:rPr>
          <w:rFonts w:eastAsiaTheme="minorHAnsi"/>
          <w:bCs/>
          <w:lang w:eastAsia="en-US"/>
        </w:rPr>
        <w:t>Ведущие семейства в лихенофлоре  по числу видов  и родов</w:t>
      </w:r>
    </w:p>
    <w:tbl>
      <w:tblPr>
        <w:tblStyle w:val="af0"/>
        <w:tblW w:w="10485" w:type="dxa"/>
        <w:tblInd w:w="-318" w:type="dxa"/>
        <w:tblLayout w:type="fixed"/>
        <w:tblLook w:val="04A0"/>
      </w:tblPr>
      <w:tblGrid>
        <w:gridCol w:w="5134"/>
        <w:gridCol w:w="1700"/>
        <w:gridCol w:w="1525"/>
        <w:gridCol w:w="2126"/>
      </w:tblGrid>
      <w:tr w:rsidR="00647D27" w:rsidTr="00647D27">
        <w:tc>
          <w:tcPr>
            <w:tcW w:w="51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Семейство</w:t>
            </w:r>
          </w:p>
        </w:tc>
        <w:tc>
          <w:tcPr>
            <w:tcW w:w="32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Число видов</w:t>
            </w:r>
          </w:p>
        </w:tc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Число родов</w:t>
            </w:r>
          </w:p>
        </w:tc>
      </w:tr>
      <w:tr w:rsidR="00647D27" w:rsidTr="00647D27">
        <w:tc>
          <w:tcPr>
            <w:tcW w:w="104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47D27" w:rsidRDefault="00647D27">
            <w:pPr>
              <w:rPr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абсолютное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% от общего числа видов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47D27" w:rsidRDefault="00647D27">
            <w:pPr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1049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отдел </w:t>
            </w:r>
            <w:r>
              <w:rPr>
                <w:lang w:eastAsia="en-US"/>
              </w:rPr>
              <w:t>Lichenophyta</w:t>
            </w:r>
          </w:p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класс </w:t>
            </w:r>
            <w:r>
              <w:rPr>
                <w:sz w:val="24"/>
                <w:szCs w:val="24"/>
                <w:lang w:val="en-US" w:eastAsia="en-US"/>
              </w:rPr>
              <w:t>Lekanoromycetes</w:t>
            </w:r>
          </w:p>
        </w:tc>
      </w:tr>
      <w:tr w:rsidR="00647D27" w:rsidTr="00647D27">
        <w:tc>
          <w:tcPr>
            <w:tcW w:w="1049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lang w:val="en-US" w:eastAsia="en-US"/>
              </w:rPr>
            </w:pPr>
            <w:r>
              <w:rPr>
                <w:sz w:val="24"/>
                <w:szCs w:val="24"/>
                <w:lang w:eastAsia="en-US"/>
              </w:rPr>
              <w:t>порядок Lecanorales (4 семейства)</w:t>
            </w:r>
          </w:p>
        </w:tc>
      </w:tr>
      <w:tr w:rsidR="00647D27" w:rsidTr="00647D27">
        <w:tc>
          <w:tcPr>
            <w:tcW w:w="5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sz w:val="24"/>
                <w:szCs w:val="24"/>
                <w:lang w:eastAsia="zh-CN"/>
              </w:rPr>
            </w:pPr>
            <w:r>
              <w:rPr>
                <w:sz w:val="24"/>
                <w:szCs w:val="24"/>
                <w:lang w:eastAsia="en-US"/>
              </w:rPr>
              <w:t xml:space="preserve">Пармелиевые  </w:t>
            </w:r>
            <w:r>
              <w:rPr>
                <w:i/>
                <w:sz w:val="24"/>
                <w:szCs w:val="24"/>
                <w:lang w:val="en-US" w:eastAsia="en-US"/>
              </w:rPr>
              <w:t>Parmeliaceae</w:t>
            </w:r>
            <w:r>
              <w:rPr>
                <w:sz w:val="24"/>
                <w:szCs w:val="24"/>
                <w:lang w:val="en-US" w:eastAsia="en-US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15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45%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7</w:t>
            </w:r>
          </w:p>
        </w:tc>
      </w:tr>
      <w:tr w:rsidR="00647D27" w:rsidTr="00647D27">
        <w:tc>
          <w:tcPr>
            <w:tcW w:w="5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sz w:val="24"/>
                <w:szCs w:val="24"/>
                <w:lang w:eastAsia="zh-CN"/>
              </w:rPr>
            </w:pPr>
            <w:r>
              <w:rPr>
                <w:sz w:val="24"/>
                <w:szCs w:val="24"/>
                <w:lang w:eastAsia="en-US"/>
              </w:rPr>
              <w:t xml:space="preserve">Кладониевые </w:t>
            </w:r>
            <w:r>
              <w:rPr>
                <w:i/>
                <w:sz w:val="24"/>
                <w:szCs w:val="24"/>
                <w:lang w:eastAsia="en-US"/>
              </w:rPr>
              <w:t xml:space="preserve">Cladoniaceae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15%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</w:t>
            </w:r>
          </w:p>
        </w:tc>
      </w:tr>
      <w:tr w:rsidR="00647D27" w:rsidTr="00647D27">
        <w:tc>
          <w:tcPr>
            <w:tcW w:w="5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Леканоровые </w:t>
            </w:r>
            <w:r>
              <w:rPr>
                <w:i/>
                <w:sz w:val="24"/>
                <w:szCs w:val="24"/>
                <w:lang w:val="en-US" w:eastAsia="en-US"/>
              </w:rPr>
              <w:t xml:space="preserve">Lecanoraeae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3%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</w:t>
            </w:r>
          </w:p>
        </w:tc>
      </w:tr>
      <w:tr w:rsidR="00647D27" w:rsidTr="00647D27">
        <w:tc>
          <w:tcPr>
            <w:tcW w:w="5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Стереокауловые </w:t>
            </w:r>
            <w:r>
              <w:rPr>
                <w:i/>
                <w:sz w:val="24"/>
                <w:szCs w:val="24"/>
                <w:lang w:val="en-US" w:eastAsia="en-US"/>
              </w:rPr>
              <w:t xml:space="preserve">Stereocaulacae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3%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</w:t>
            </w:r>
          </w:p>
        </w:tc>
      </w:tr>
      <w:tr w:rsidR="00647D27" w:rsidTr="00647D27">
        <w:tc>
          <w:tcPr>
            <w:tcW w:w="1049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порядок Teloschistales</w:t>
            </w:r>
          </w:p>
        </w:tc>
      </w:tr>
      <w:tr w:rsidR="00647D27" w:rsidTr="00647D27">
        <w:tc>
          <w:tcPr>
            <w:tcW w:w="5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Телосхистовые</w:t>
            </w:r>
            <w:r>
              <w:rPr>
                <w:sz w:val="24"/>
                <w:szCs w:val="24"/>
                <w:lang w:val="en-US" w:eastAsia="en-US"/>
              </w:rPr>
              <w:t xml:space="preserve"> </w:t>
            </w:r>
            <w:r>
              <w:rPr>
                <w:i/>
                <w:sz w:val="24"/>
                <w:szCs w:val="24"/>
                <w:lang w:val="en-US" w:eastAsia="en-US"/>
              </w:rPr>
              <w:t>Teloschistaceae</w:t>
            </w:r>
            <w:r>
              <w:rPr>
                <w:sz w:val="24"/>
                <w:szCs w:val="24"/>
                <w:lang w:val="en-US" w:eastAsia="en-US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12%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</w:t>
            </w:r>
          </w:p>
        </w:tc>
      </w:tr>
      <w:tr w:rsidR="00647D27" w:rsidTr="00647D27">
        <w:tc>
          <w:tcPr>
            <w:tcW w:w="1049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порядок Peltigerales (2 семейства)</w:t>
            </w:r>
          </w:p>
        </w:tc>
      </w:tr>
      <w:tr w:rsidR="00647D27" w:rsidTr="00647D27">
        <w:tc>
          <w:tcPr>
            <w:tcW w:w="5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Пельтигеровые </w:t>
            </w:r>
            <w:r>
              <w:rPr>
                <w:i/>
                <w:sz w:val="24"/>
                <w:szCs w:val="24"/>
                <w:lang w:val="en-US" w:eastAsia="en-US"/>
              </w:rPr>
              <w:t>Peltigeraceae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6%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</w:t>
            </w:r>
          </w:p>
        </w:tc>
      </w:tr>
      <w:tr w:rsidR="00647D27" w:rsidTr="00647D27">
        <w:tc>
          <w:tcPr>
            <w:tcW w:w="5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rFonts w:eastAsiaTheme="minorHAnsi"/>
                <w:iCs/>
                <w:sz w:val="24"/>
                <w:szCs w:val="24"/>
                <w:lang w:eastAsia="en-US"/>
              </w:rPr>
              <w:t>Лобариевые</w:t>
            </w:r>
            <w:r>
              <w:rPr>
                <w:rFonts w:eastAsiaTheme="minorHAnsi"/>
                <w:i/>
                <w:iCs/>
                <w:sz w:val="24"/>
                <w:szCs w:val="24"/>
                <w:lang w:eastAsia="en-US"/>
              </w:rPr>
              <w:t xml:space="preserve"> Lobariaceae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3%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</w:t>
            </w:r>
          </w:p>
        </w:tc>
      </w:tr>
      <w:tr w:rsidR="00647D27" w:rsidTr="00647D27">
        <w:tc>
          <w:tcPr>
            <w:tcW w:w="1049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порядок </w:t>
            </w:r>
            <w:r>
              <w:rPr>
                <w:rFonts w:eastAsiaTheme="minorHAnsi"/>
                <w:i/>
                <w:iCs/>
                <w:sz w:val="24"/>
                <w:szCs w:val="24"/>
                <w:lang w:eastAsia="en-US"/>
              </w:rPr>
              <w:t>Candelaria</w:t>
            </w:r>
            <w:r>
              <w:rPr>
                <w:rFonts w:eastAsiaTheme="minorHAnsi"/>
                <w:i/>
                <w:iCs/>
                <w:sz w:val="24"/>
                <w:szCs w:val="24"/>
                <w:lang w:val="en-US" w:eastAsia="en-US"/>
              </w:rPr>
              <w:t>les</w:t>
            </w:r>
          </w:p>
        </w:tc>
      </w:tr>
      <w:tr w:rsidR="00647D27" w:rsidTr="00647D27">
        <w:tc>
          <w:tcPr>
            <w:tcW w:w="5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iCs/>
                <w:sz w:val="24"/>
                <w:szCs w:val="24"/>
                <w:lang w:eastAsia="en-US"/>
              </w:rPr>
            </w:pPr>
            <w:r>
              <w:rPr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Канделяриелловые</w:t>
            </w:r>
            <w:r>
              <w:rPr>
                <w:rFonts w:eastAsiaTheme="minorHAnsi"/>
                <w:iCs/>
                <w:sz w:val="24"/>
                <w:szCs w:val="24"/>
                <w:lang w:eastAsia="en-US"/>
              </w:rPr>
              <w:t xml:space="preserve">  </w:t>
            </w:r>
            <w:r>
              <w:rPr>
                <w:rFonts w:eastAsiaTheme="minorHAnsi"/>
                <w:i/>
                <w:iCs/>
                <w:sz w:val="24"/>
                <w:szCs w:val="24"/>
                <w:lang w:eastAsia="en-US"/>
              </w:rPr>
              <w:t xml:space="preserve"> Candelariaceae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6%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</w:t>
            </w:r>
          </w:p>
        </w:tc>
      </w:tr>
      <w:tr w:rsidR="00647D27" w:rsidTr="00647D27">
        <w:tc>
          <w:tcPr>
            <w:tcW w:w="1049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lang w:eastAsia="en-US"/>
              </w:rPr>
            </w:pPr>
            <w:r>
              <w:rPr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 xml:space="preserve">порядок </w:t>
            </w:r>
            <w:r>
              <w:rPr>
                <w:sz w:val="24"/>
                <w:szCs w:val="24"/>
                <w:lang w:eastAsia="en-US"/>
              </w:rPr>
              <w:t>Caliciales</w:t>
            </w:r>
          </w:p>
        </w:tc>
      </w:tr>
      <w:tr w:rsidR="00647D27" w:rsidTr="00647D27">
        <w:tc>
          <w:tcPr>
            <w:tcW w:w="5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zh-CN"/>
              </w:rPr>
              <w:t xml:space="preserve">Фисциевые </w:t>
            </w:r>
            <w:r>
              <w:rPr>
                <w:rFonts w:eastAsiaTheme="minorHAnsi"/>
                <w:i/>
                <w:iCs/>
                <w:sz w:val="24"/>
                <w:szCs w:val="24"/>
                <w:lang w:eastAsia="en-US"/>
              </w:rPr>
              <w:t xml:space="preserve">Physciaceae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6%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</w:t>
            </w:r>
          </w:p>
        </w:tc>
      </w:tr>
      <w:tr w:rsidR="00647D27" w:rsidTr="00647D27">
        <w:tc>
          <w:tcPr>
            <w:tcW w:w="1049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 xml:space="preserve">порядок </w:t>
            </w:r>
            <w:r>
              <w:rPr>
                <w:sz w:val="24"/>
                <w:szCs w:val="24"/>
                <w:lang w:eastAsia="en-US"/>
              </w:rPr>
              <w:t>Acarosporales</w:t>
            </w:r>
          </w:p>
        </w:tc>
      </w:tr>
      <w:tr w:rsidR="00647D27" w:rsidTr="00647D27">
        <w:tc>
          <w:tcPr>
            <w:tcW w:w="5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rFonts w:eastAsiaTheme="minorHAnsi"/>
                <w:iCs/>
                <w:sz w:val="24"/>
                <w:szCs w:val="24"/>
                <w:lang w:eastAsia="en-US"/>
              </w:rPr>
              <w:t xml:space="preserve">Акароспоровые </w:t>
            </w:r>
            <w:r>
              <w:rPr>
                <w:rFonts w:eastAsiaTheme="minorHAnsi"/>
                <w:i/>
                <w:iCs/>
                <w:sz w:val="24"/>
                <w:szCs w:val="24"/>
                <w:lang w:eastAsia="en-US"/>
              </w:rPr>
              <w:t>Acarosporaceae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3%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</w:t>
            </w:r>
          </w:p>
        </w:tc>
      </w:tr>
    </w:tbl>
    <w:p w:rsidR="00647D27" w:rsidRDefault="00647D27" w:rsidP="00647D27">
      <w:pPr>
        <w:pStyle w:val="Default"/>
        <w:spacing w:line="360" w:lineRule="auto"/>
        <w:jc w:val="both"/>
        <w:rPr>
          <w:bCs/>
          <w:sz w:val="28"/>
          <w:szCs w:val="28"/>
        </w:rPr>
      </w:pPr>
    </w:p>
    <w:p w:rsidR="00647D27" w:rsidRDefault="00647D27" w:rsidP="00647D27">
      <w:pPr>
        <w:autoSpaceDE w:val="0"/>
        <w:autoSpaceDN w:val="0"/>
        <w:adjustRightInd w:val="0"/>
        <w:spacing w:line="360" w:lineRule="auto"/>
        <w:jc w:val="center"/>
      </w:pPr>
      <w:r>
        <w:t>Диаграмма 1. Соотношение семейств лихенофлоры в окрестностях села Табат</w:t>
      </w:r>
    </w:p>
    <w:p w:rsidR="00647D27" w:rsidRDefault="00647D27" w:rsidP="00647D27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276975" cy="3143250"/>
            <wp:effectExtent l="0" t="0" r="0" b="0"/>
            <wp:docPr id="5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647D27" w:rsidRDefault="00647D27" w:rsidP="00647D27">
      <w:pPr>
        <w:pStyle w:val="Default"/>
        <w:spacing w:line="360" w:lineRule="auto"/>
        <w:jc w:val="center"/>
        <w:rPr>
          <w:bCs/>
        </w:rPr>
      </w:pPr>
    </w:p>
    <w:p w:rsidR="00647D27" w:rsidRDefault="00647D27" w:rsidP="00647D27">
      <w:pPr>
        <w:pStyle w:val="Default"/>
        <w:spacing w:line="360" w:lineRule="auto"/>
        <w:jc w:val="center"/>
        <w:rPr>
          <w:bCs/>
        </w:rPr>
      </w:pPr>
    </w:p>
    <w:p w:rsidR="00647D27" w:rsidRDefault="00647D27" w:rsidP="00647D27">
      <w:pPr>
        <w:pStyle w:val="Default"/>
        <w:spacing w:line="360" w:lineRule="auto"/>
        <w:jc w:val="center"/>
        <w:rPr>
          <w:bCs/>
        </w:rPr>
      </w:pPr>
      <w:r>
        <w:rPr>
          <w:bCs/>
        </w:rPr>
        <w:lastRenderedPageBreak/>
        <w:t>Таблица  4 Соотношение родов лишайников по числу видов.</w:t>
      </w:r>
    </w:p>
    <w:tbl>
      <w:tblPr>
        <w:tblStyle w:val="af0"/>
        <w:tblW w:w="9889" w:type="dxa"/>
        <w:tblInd w:w="0" w:type="dxa"/>
        <w:tblLook w:val="04A0"/>
      </w:tblPr>
      <w:tblGrid>
        <w:gridCol w:w="3652"/>
        <w:gridCol w:w="2552"/>
        <w:gridCol w:w="1701"/>
        <w:gridCol w:w="1984"/>
      </w:tblGrid>
      <w:tr w:rsidR="00647D27" w:rsidTr="00647D27"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pStyle w:val="Default"/>
            </w:pPr>
            <w:r>
              <w:t>Семейства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pStyle w:val="Default"/>
            </w:pPr>
            <w:r>
              <w:t>рода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pStyle w:val="Default"/>
            </w:pPr>
            <w:r>
              <w:t>число видов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pStyle w:val="Default"/>
            </w:pPr>
            <w:r>
              <w:t>%от всех видов флоры</w:t>
            </w:r>
          </w:p>
        </w:tc>
      </w:tr>
      <w:tr w:rsidR="00647D27" w:rsidTr="00647D27"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sz w:val="24"/>
                <w:szCs w:val="24"/>
                <w:lang w:eastAsia="en-US"/>
              </w:rPr>
            </w:pPr>
            <w:r>
              <w:rPr>
                <w:rFonts w:eastAsiaTheme="minorHAnsi"/>
                <w:iCs/>
                <w:sz w:val="24"/>
                <w:szCs w:val="24"/>
                <w:lang w:eastAsia="en-US"/>
              </w:rPr>
              <w:t xml:space="preserve">Акароспоровые </w:t>
            </w:r>
            <w:r>
              <w:rPr>
                <w:rFonts w:eastAsiaTheme="minorHAnsi"/>
                <w:i/>
                <w:iCs/>
                <w:sz w:val="24"/>
                <w:szCs w:val="24"/>
                <w:lang w:eastAsia="en-US"/>
              </w:rPr>
              <w:t>Acarosporaceae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Acarospora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pStyle w:val="Default"/>
            </w:pPr>
            <w:r>
              <w:t>3%</w:t>
            </w:r>
          </w:p>
        </w:tc>
      </w:tr>
      <w:tr w:rsidR="00647D27" w:rsidTr="00647D27"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rFonts w:eastAsiaTheme="minorHAnsi"/>
                <w:iCs/>
                <w:sz w:val="24"/>
                <w:szCs w:val="24"/>
                <w:lang w:eastAsia="en-US"/>
              </w:rPr>
            </w:pPr>
            <w:r>
              <w:rPr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Канделяриелловые</w:t>
            </w:r>
            <w:r>
              <w:rPr>
                <w:rFonts w:eastAsiaTheme="minorHAnsi"/>
                <w:iCs/>
                <w:sz w:val="24"/>
                <w:szCs w:val="24"/>
                <w:lang w:eastAsia="en-US"/>
              </w:rPr>
              <w:t xml:space="preserve">  </w:t>
            </w:r>
            <w:r>
              <w:rPr>
                <w:rFonts w:eastAsiaTheme="minorHAnsi"/>
                <w:i/>
                <w:iCs/>
                <w:sz w:val="24"/>
                <w:szCs w:val="24"/>
                <w:lang w:eastAsia="en-US"/>
              </w:rPr>
              <w:t xml:space="preserve"> Candelariaceae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iCs/>
                <w:sz w:val="24"/>
                <w:szCs w:val="24"/>
                <w:lang w:val="en-US" w:eastAsia="en-US"/>
              </w:rPr>
              <w:t>Candelariella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pStyle w:val="Default"/>
            </w:pPr>
            <w:r>
              <w:t>6%</w:t>
            </w:r>
          </w:p>
        </w:tc>
      </w:tr>
      <w:tr w:rsidR="00647D27" w:rsidTr="00647D27"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sz w:val="24"/>
                <w:szCs w:val="24"/>
                <w:lang w:eastAsia="zh-CN"/>
              </w:rPr>
            </w:pPr>
            <w:r>
              <w:rPr>
                <w:sz w:val="24"/>
                <w:szCs w:val="24"/>
                <w:lang w:eastAsia="en-US"/>
              </w:rPr>
              <w:t xml:space="preserve">Пармелиевые  </w:t>
            </w:r>
            <w:r>
              <w:rPr>
                <w:i/>
                <w:sz w:val="24"/>
                <w:szCs w:val="24"/>
                <w:lang w:val="en-US" w:eastAsia="en-US"/>
              </w:rPr>
              <w:t>Parmeliaceae</w:t>
            </w:r>
            <w:r>
              <w:rPr>
                <w:sz w:val="24"/>
                <w:szCs w:val="24"/>
                <w:lang w:val="en-US" w:eastAsia="en-US"/>
              </w:rPr>
              <w:t xml:space="preserve">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val="en-US" w:eastAsia="en-US"/>
              </w:rPr>
            </w:pPr>
            <w:r>
              <w:rPr>
                <w:sz w:val="24"/>
                <w:szCs w:val="24"/>
                <w:lang w:val="en-US" w:eastAsia="en-US"/>
              </w:rPr>
              <w:t>Hypogymnia</w:t>
            </w:r>
          </w:p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val="en-US" w:eastAsia="en-US"/>
              </w:rPr>
            </w:pPr>
            <w:r>
              <w:rPr>
                <w:sz w:val="24"/>
                <w:szCs w:val="24"/>
                <w:lang w:val="en-US" w:eastAsia="en-US"/>
              </w:rPr>
              <w:t xml:space="preserve">Cetraria </w:t>
            </w:r>
          </w:p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val="en-US" w:eastAsia="en-US"/>
              </w:rPr>
            </w:pPr>
            <w:r>
              <w:rPr>
                <w:sz w:val="24"/>
                <w:szCs w:val="24"/>
                <w:lang w:val="en-US" w:eastAsia="en-US"/>
              </w:rPr>
              <w:t>Evernia</w:t>
            </w:r>
          </w:p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val="en-US" w:eastAsia="en-US"/>
              </w:rPr>
            </w:pPr>
            <w:r>
              <w:rPr>
                <w:sz w:val="24"/>
                <w:szCs w:val="24"/>
                <w:lang w:val="en-US" w:eastAsia="en-US"/>
              </w:rPr>
              <w:t>Parmelia</w:t>
            </w:r>
          </w:p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val="en-US" w:eastAsia="en-US"/>
              </w:rPr>
            </w:pPr>
            <w:r>
              <w:rPr>
                <w:sz w:val="24"/>
                <w:szCs w:val="24"/>
                <w:lang w:val="en-US" w:eastAsia="en-US"/>
              </w:rPr>
              <w:t>Usnea</w:t>
            </w:r>
          </w:p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val="en-US" w:eastAsia="en-US"/>
              </w:rPr>
            </w:pPr>
            <w:r>
              <w:rPr>
                <w:sz w:val="24"/>
                <w:szCs w:val="24"/>
                <w:lang w:val="en-US" w:eastAsia="en-US"/>
              </w:rPr>
              <w:t>Bryoria</w:t>
            </w:r>
          </w:p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val="en-US" w:eastAsia="en-US"/>
              </w:rPr>
            </w:pPr>
            <w:r>
              <w:rPr>
                <w:sz w:val="24"/>
                <w:szCs w:val="24"/>
                <w:lang w:eastAsia="en-US"/>
              </w:rPr>
              <w:t>Flavopunctelia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val="en-US" w:eastAsia="en-US"/>
              </w:rPr>
            </w:pPr>
            <w:r>
              <w:rPr>
                <w:sz w:val="24"/>
                <w:szCs w:val="24"/>
                <w:lang w:val="en-US" w:eastAsia="en-US"/>
              </w:rPr>
              <w:t>3</w:t>
            </w:r>
          </w:p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val="en-US" w:eastAsia="en-US"/>
              </w:rPr>
            </w:pPr>
            <w:r>
              <w:rPr>
                <w:sz w:val="24"/>
                <w:szCs w:val="24"/>
                <w:lang w:val="en-US" w:eastAsia="en-US"/>
              </w:rPr>
              <w:t>3</w:t>
            </w:r>
          </w:p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val="en-US" w:eastAsia="en-US"/>
              </w:rPr>
            </w:pPr>
            <w:r>
              <w:rPr>
                <w:sz w:val="24"/>
                <w:szCs w:val="24"/>
                <w:lang w:val="en-US" w:eastAsia="en-US"/>
              </w:rPr>
              <w:t>2</w:t>
            </w:r>
          </w:p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val="en-US" w:eastAsia="en-US"/>
              </w:rPr>
            </w:pPr>
            <w:r>
              <w:rPr>
                <w:sz w:val="24"/>
                <w:szCs w:val="24"/>
                <w:lang w:val="en-US" w:eastAsia="en-US"/>
              </w:rPr>
              <w:t>4</w:t>
            </w:r>
          </w:p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val="en-US" w:eastAsia="en-US"/>
              </w:rPr>
            </w:pPr>
            <w:r>
              <w:rPr>
                <w:sz w:val="24"/>
                <w:szCs w:val="24"/>
                <w:lang w:val="en-US" w:eastAsia="en-US"/>
              </w:rPr>
              <w:t>1</w:t>
            </w:r>
          </w:p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val="en-US" w:eastAsia="en-US"/>
              </w:rPr>
            </w:pPr>
            <w:r>
              <w:rPr>
                <w:sz w:val="24"/>
                <w:szCs w:val="24"/>
                <w:lang w:val="en-US" w:eastAsia="en-US"/>
              </w:rPr>
              <w:t>1</w:t>
            </w:r>
          </w:p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val="en-US" w:eastAsia="en-US"/>
              </w:rPr>
            </w:pPr>
            <w:r>
              <w:rPr>
                <w:sz w:val="24"/>
                <w:szCs w:val="24"/>
                <w:lang w:val="en-US" w:eastAsia="en-US"/>
              </w:rPr>
              <w:t>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pStyle w:val="Default"/>
              <w:rPr>
                <w:lang w:val="en-US"/>
              </w:rPr>
            </w:pPr>
            <w:r>
              <w:rPr>
                <w:lang w:val="en-US"/>
              </w:rPr>
              <w:t>45%</w:t>
            </w:r>
          </w:p>
        </w:tc>
      </w:tr>
      <w:tr w:rsidR="00647D27" w:rsidTr="00647D27"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sz w:val="24"/>
                <w:szCs w:val="24"/>
                <w:lang w:eastAsia="zh-CN"/>
              </w:rPr>
            </w:pPr>
            <w:r>
              <w:rPr>
                <w:sz w:val="24"/>
                <w:szCs w:val="24"/>
                <w:lang w:eastAsia="en-US"/>
              </w:rPr>
              <w:t xml:space="preserve">Кладониевые </w:t>
            </w:r>
            <w:r>
              <w:rPr>
                <w:i/>
                <w:sz w:val="24"/>
                <w:szCs w:val="24"/>
                <w:lang w:eastAsia="en-US"/>
              </w:rPr>
              <w:t xml:space="preserve">Cladoniaceae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Cladonia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pStyle w:val="Default"/>
            </w:pPr>
            <w:r>
              <w:t>15%</w:t>
            </w:r>
          </w:p>
        </w:tc>
      </w:tr>
      <w:tr w:rsidR="00647D27" w:rsidTr="00647D27"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zh-CN"/>
              </w:rPr>
              <w:t xml:space="preserve">Фисциевые </w:t>
            </w:r>
            <w:r>
              <w:rPr>
                <w:rFonts w:eastAsiaTheme="minorHAnsi"/>
                <w:i/>
                <w:iCs/>
                <w:sz w:val="24"/>
                <w:szCs w:val="24"/>
                <w:lang w:eastAsia="en-US"/>
              </w:rPr>
              <w:t xml:space="preserve">Physciaceae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pStyle w:val="Default"/>
            </w:pPr>
            <w:r>
              <w:t>Physcia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>6%</w:t>
            </w:r>
          </w:p>
        </w:tc>
      </w:tr>
      <w:tr w:rsidR="00647D27" w:rsidTr="00647D27"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Леканоровые </w:t>
            </w:r>
            <w:r>
              <w:rPr>
                <w:i/>
                <w:sz w:val="24"/>
                <w:szCs w:val="24"/>
                <w:lang w:val="en-US" w:eastAsia="en-US"/>
              </w:rPr>
              <w:t xml:space="preserve">Lecanoraeae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Lecanora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pStyle w:val="Default"/>
            </w:pPr>
            <w:r>
              <w:t>3%</w:t>
            </w:r>
          </w:p>
        </w:tc>
      </w:tr>
      <w:tr w:rsidR="00647D27" w:rsidTr="00647D27"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Пельтигеровые </w:t>
            </w:r>
            <w:r>
              <w:rPr>
                <w:i/>
                <w:sz w:val="24"/>
                <w:szCs w:val="24"/>
                <w:lang w:val="en-US" w:eastAsia="en-US"/>
              </w:rPr>
              <w:t>Peltigeraceae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Peltigera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pStyle w:val="Default"/>
            </w:pPr>
            <w:r>
              <w:t>6%</w:t>
            </w:r>
          </w:p>
        </w:tc>
      </w:tr>
      <w:tr w:rsidR="00647D27" w:rsidTr="00647D27"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rFonts w:eastAsiaTheme="minorHAnsi"/>
                <w:iCs/>
                <w:sz w:val="24"/>
                <w:szCs w:val="24"/>
                <w:lang w:eastAsia="en-US"/>
              </w:rPr>
              <w:t>Лобариевые</w:t>
            </w:r>
            <w:r>
              <w:rPr>
                <w:rFonts w:eastAsiaTheme="minorHAnsi"/>
                <w:i/>
                <w:iCs/>
                <w:sz w:val="24"/>
                <w:szCs w:val="24"/>
                <w:lang w:eastAsia="en-US"/>
              </w:rPr>
              <w:t xml:space="preserve"> Lobariaceae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Lobaria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pStyle w:val="Default"/>
            </w:pPr>
            <w:r>
              <w:t>3%</w:t>
            </w:r>
          </w:p>
        </w:tc>
      </w:tr>
      <w:tr w:rsidR="00647D27" w:rsidTr="00647D27"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Стереокауловые </w:t>
            </w:r>
            <w:r>
              <w:rPr>
                <w:i/>
                <w:sz w:val="24"/>
                <w:szCs w:val="24"/>
                <w:lang w:val="en-US" w:eastAsia="en-US"/>
              </w:rPr>
              <w:t xml:space="preserve">Stereocaulacae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val="en-US" w:eastAsia="en-US"/>
              </w:rPr>
            </w:pPr>
            <w:r>
              <w:rPr>
                <w:color w:val="000000"/>
                <w:sz w:val="24"/>
                <w:szCs w:val="24"/>
                <w:shd w:val="clear" w:color="auto" w:fill="FFFFFF"/>
                <w:lang w:eastAsia="en-US"/>
              </w:rPr>
              <w:t>Stereocaulon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pStyle w:val="Default"/>
            </w:pPr>
            <w:r>
              <w:t>3%</w:t>
            </w:r>
          </w:p>
        </w:tc>
      </w:tr>
      <w:tr w:rsidR="00647D27" w:rsidTr="00647D27"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Телосхистовые</w:t>
            </w:r>
            <w:r>
              <w:rPr>
                <w:sz w:val="24"/>
                <w:szCs w:val="24"/>
                <w:lang w:val="en-US" w:eastAsia="en-US"/>
              </w:rPr>
              <w:t xml:space="preserve"> </w:t>
            </w:r>
            <w:r>
              <w:rPr>
                <w:i/>
                <w:sz w:val="24"/>
                <w:szCs w:val="24"/>
                <w:lang w:val="en-US" w:eastAsia="en-US"/>
              </w:rPr>
              <w:t>Teloschistaceae</w:t>
            </w:r>
            <w:r>
              <w:rPr>
                <w:sz w:val="24"/>
                <w:szCs w:val="24"/>
                <w:lang w:val="en-US" w:eastAsia="en-US"/>
              </w:rPr>
              <w:t xml:space="preserve">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Caloplaca</w:t>
            </w:r>
          </w:p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Xanthoria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</w:t>
            </w:r>
          </w:p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pStyle w:val="Default"/>
            </w:pPr>
            <w:r>
              <w:t>12%</w:t>
            </w:r>
          </w:p>
        </w:tc>
      </w:tr>
      <w:tr w:rsidR="00647D27" w:rsidTr="00647D27"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Итого: 10 семейств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17 родов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34 вида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pStyle w:val="Default"/>
            </w:pPr>
          </w:p>
        </w:tc>
      </w:tr>
    </w:tbl>
    <w:p w:rsidR="00647D27" w:rsidRDefault="00647D27" w:rsidP="00647D27">
      <w:pPr>
        <w:spacing w:line="360" w:lineRule="auto"/>
        <w:jc w:val="center"/>
      </w:pPr>
      <w:r>
        <w:t>Таблица 5 Определение частоты встречаемости лишайников.</w:t>
      </w:r>
    </w:p>
    <w:tbl>
      <w:tblPr>
        <w:tblStyle w:val="af0"/>
        <w:tblW w:w="0" w:type="auto"/>
        <w:tblInd w:w="0" w:type="dxa"/>
        <w:tblLook w:val="04A0"/>
      </w:tblPr>
      <w:tblGrid>
        <w:gridCol w:w="3284"/>
        <w:gridCol w:w="3284"/>
        <w:gridCol w:w="3285"/>
      </w:tblGrid>
      <w:tr w:rsidR="00647D27" w:rsidTr="00647D27"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spacing w:line="360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Вид лишайника</w:t>
            </w:r>
          </w:p>
        </w:tc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spacing w:line="360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Обозначения обилия по Друде</w:t>
            </w:r>
          </w:p>
        </w:tc>
        <w:tc>
          <w:tcPr>
            <w:tcW w:w="3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spacing w:line="360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Характеристика обилия</w:t>
            </w:r>
          </w:p>
        </w:tc>
      </w:tr>
      <w:tr w:rsidR="00647D27" w:rsidTr="00647D27"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pStyle w:val="Default"/>
              <w:rPr>
                <w:color w:val="auto"/>
                <w:lang w:val="en-US"/>
              </w:rPr>
            </w:pPr>
            <w:r>
              <w:rPr>
                <w:lang w:val="en-US"/>
              </w:rPr>
              <w:t xml:space="preserve">Hypogymnia tubulosa Hypogymnia physodes, Evernia mesomorpha, </w:t>
            </w:r>
            <w:r>
              <w:rPr>
                <w:color w:val="auto"/>
                <w:lang w:val="en-US"/>
              </w:rPr>
              <w:t xml:space="preserve"> Bryoria nadvornikiana</w:t>
            </w:r>
          </w:p>
        </w:tc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сор</w:t>
            </w:r>
            <w:r>
              <w:rPr>
                <w:sz w:val="24"/>
                <w:szCs w:val="24"/>
                <w:lang w:val="en-US" w:eastAsia="en-US"/>
              </w:rPr>
              <w:t>3 (copiosae3)</w:t>
            </w:r>
          </w:p>
          <w:p w:rsidR="00647D27" w:rsidRDefault="00647D27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(очень обильно)</w:t>
            </w:r>
          </w:p>
        </w:tc>
        <w:tc>
          <w:tcPr>
            <w:tcW w:w="3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Встречаются часто, некоторые участки покрыты сплошь.</w:t>
            </w:r>
          </w:p>
        </w:tc>
      </w:tr>
      <w:tr w:rsidR="00647D27" w:rsidTr="00647D27"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jc w:val="both"/>
              <w:rPr>
                <w:sz w:val="24"/>
                <w:szCs w:val="24"/>
                <w:lang w:val="en-US" w:eastAsia="en-US"/>
              </w:rPr>
            </w:pPr>
            <w:r>
              <w:rPr>
                <w:rFonts w:eastAsiaTheme="minorHAnsi"/>
                <w:iCs/>
                <w:sz w:val="24"/>
                <w:szCs w:val="24"/>
                <w:lang w:val="en-US" w:eastAsia="en-US"/>
              </w:rPr>
              <w:t xml:space="preserve">Hypogymnia vittata, </w:t>
            </w:r>
            <w:r>
              <w:rPr>
                <w:sz w:val="24"/>
                <w:szCs w:val="24"/>
                <w:lang w:val="en-US" w:eastAsia="en-US"/>
              </w:rPr>
              <w:t xml:space="preserve"> Cladonia arbuscula,  Cladonia cariosa, Cladonia fimbriata,  Cladonia stellaris, </w:t>
            </w:r>
          </w:p>
        </w:tc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сор</w:t>
            </w:r>
            <w:r>
              <w:rPr>
                <w:sz w:val="24"/>
                <w:szCs w:val="24"/>
                <w:lang w:val="en-US" w:eastAsia="en-US"/>
              </w:rPr>
              <w:t>2 (copiosae2)</w:t>
            </w:r>
          </w:p>
          <w:p w:rsidR="00647D27" w:rsidRDefault="00647D27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(обильно)</w:t>
            </w:r>
          </w:p>
        </w:tc>
        <w:tc>
          <w:tcPr>
            <w:tcW w:w="3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Встречаются часто на многих участках</w:t>
            </w:r>
          </w:p>
        </w:tc>
      </w:tr>
      <w:tr w:rsidR="00647D27" w:rsidTr="00647D27"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iCs/>
                <w:sz w:val="24"/>
                <w:szCs w:val="24"/>
                <w:lang w:val="en-US" w:eastAsia="en-US"/>
              </w:rPr>
            </w:pPr>
            <w:r>
              <w:rPr>
                <w:sz w:val="24"/>
                <w:szCs w:val="24"/>
                <w:lang w:val="en-US" w:eastAsia="en-US"/>
              </w:rPr>
              <w:t xml:space="preserve">Usnea hirta, </w:t>
            </w:r>
            <w:r>
              <w:rPr>
                <w:iCs/>
                <w:sz w:val="24"/>
                <w:szCs w:val="24"/>
                <w:lang w:val="en-US" w:eastAsia="en-US"/>
              </w:rPr>
              <w:t xml:space="preserve"> Candelariella aurella, </w:t>
            </w:r>
            <w:r>
              <w:rPr>
                <w:sz w:val="24"/>
                <w:szCs w:val="24"/>
                <w:lang w:val="en-US" w:eastAsia="en-US"/>
              </w:rPr>
              <w:t xml:space="preserve"> Candelariella vitellina, Evernia prunastri, Physcia caesia, Peltigera malacea, Caloplaca flavorubescens, </w:t>
            </w:r>
            <w:r>
              <w:rPr>
                <w:color w:val="000000"/>
                <w:sz w:val="24"/>
                <w:szCs w:val="24"/>
                <w:lang w:val="en-US" w:eastAsia="en-US"/>
              </w:rPr>
              <w:t>Cladonia chlorophaea,</w:t>
            </w:r>
            <w:r>
              <w:rPr>
                <w:bCs/>
                <w:color w:val="000000"/>
                <w:sz w:val="24"/>
                <w:szCs w:val="24"/>
                <w:shd w:val="clear" w:color="auto" w:fill="FFFFFF" w:themeFill="background1"/>
                <w:lang w:val="en-US" w:eastAsia="en-US"/>
              </w:rPr>
              <w:t xml:space="preserve"> Cetraria pinastri.</w:t>
            </w:r>
            <w:r>
              <w:rPr>
                <w:color w:val="000000"/>
                <w:sz w:val="24"/>
                <w:szCs w:val="24"/>
                <w:lang w:val="en-US" w:eastAsia="en-US"/>
              </w:rPr>
              <w:t xml:space="preserve">  </w:t>
            </w:r>
          </w:p>
        </w:tc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val="en-US" w:eastAsia="en-US"/>
              </w:rPr>
              <w:t>cop1 (copiosae1)</w:t>
            </w:r>
          </w:p>
          <w:p w:rsidR="00647D27" w:rsidRDefault="00647D27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(довольно обильно)</w:t>
            </w:r>
          </w:p>
        </w:tc>
        <w:tc>
          <w:tcPr>
            <w:tcW w:w="3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На некоторых участках встречаются обильно</w:t>
            </w:r>
          </w:p>
        </w:tc>
      </w:tr>
      <w:tr w:rsidR="00647D27" w:rsidTr="00647D27"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pStyle w:val="Default"/>
              <w:rPr>
                <w:lang w:val="en-US"/>
              </w:rPr>
            </w:pPr>
            <w:r>
              <w:rPr>
                <w:lang w:val="en-US"/>
              </w:rPr>
              <w:t xml:space="preserve">Acarospora fuscata, </w:t>
            </w:r>
          </w:p>
          <w:p w:rsidR="00647D27" w:rsidRDefault="00647D27">
            <w:pPr>
              <w:pStyle w:val="Default"/>
              <w:jc w:val="both"/>
              <w:rPr>
                <w:lang w:val="en-US"/>
              </w:rPr>
            </w:pPr>
            <w:r>
              <w:rPr>
                <w:lang w:val="en-US"/>
              </w:rPr>
              <w:t>Flavopunctelia soredica, Cetraria commixta,  Lecanora symmicta, Parmelia olivacea,   Xanthoparmelia camschadalis,</w:t>
            </w:r>
            <w:r>
              <w:rPr>
                <w:iCs/>
                <w:lang w:val="en-US"/>
              </w:rPr>
              <w:t xml:space="preserve"> Peltigera spuria, </w:t>
            </w:r>
            <w:r>
              <w:rPr>
                <w:lang w:val="en-US"/>
              </w:rPr>
              <w:t>Physcia stellaris, Peltigera malacea.</w:t>
            </w:r>
          </w:p>
        </w:tc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val="en-US" w:eastAsia="en-US"/>
              </w:rPr>
              <w:t>sp (sparsae)</w:t>
            </w:r>
          </w:p>
          <w:p w:rsidR="00647D27" w:rsidRDefault="00647D27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(рассеянно)</w:t>
            </w:r>
          </w:p>
        </w:tc>
        <w:tc>
          <w:tcPr>
            <w:tcW w:w="3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Лишайники встречаются в небольшом количестве </w:t>
            </w:r>
          </w:p>
        </w:tc>
      </w:tr>
      <w:tr w:rsidR="00647D27" w:rsidTr="00647D27"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rPr>
                <w:sz w:val="24"/>
                <w:szCs w:val="24"/>
                <w:lang w:val="en-US" w:eastAsia="en-US"/>
              </w:rPr>
            </w:pPr>
            <w:r>
              <w:rPr>
                <w:iCs/>
                <w:sz w:val="24"/>
                <w:szCs w:val="24"/>
                <w:lang w:val="en-US" w:eastAsia="en-US"/>
              </w:rPr>
              <w:t>Lobaria pulmonaria,</w:t>
            </w:r>
          </w:p>
          <w:p w:rsidR="00647D27" w:rsidRDefault="00647D27">
            <w:pPr>
              <w:rPr>
                <w:sz w:val="24"/>
                <w:szCs w:val="24"/>
                <w:lang w:val="en-US" w:eastAsia="en-US"/>
              </w:rPr>
            </w:pPr>
            <w:r>
              <w:rPr>
                <w:sz w:val="24"/>
                <w:szCs w:val="24"/>
                <w:lang w:val="en-US" w:eastAsia="en-US"/>
              </w:rPr>
              <w:t xml:space="preserve">Cetraria islandica,  Stereocaulon tomentosum  </w:t>
            </w:r>
          </w:p>
        </w:tc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val="en-US" w:eastAsia="en-US"/>
              </w:rPr>
              <w:t>sol (solitariae)</w:t>
            </w:r>
          </w:p>
          <w:p w:rsidR="00647D27" w:rsidRDefault="00647D27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(единично)</w:t>
            </w:r>
          </w:p>
        </w:tc>
        <w:tc>
          <w:tcPr>
            <w:tcW w:w="3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Единичные экземпляры</w:t>
            </w:r>
          </w:p>
        </w:tc>
      </w:tr>
    </w:tbl>
    <w:p w:rsidR="00647D27" w:rsidRDefault="00647D27" w:rsidP="00647D27">
      <w:pPr>
        <w:autoSpaceDE w:val="0"/>
        <w:autoSpaceDN w:val="0"/>
        <w:adjustRightInd w:val="0"/>
        <w:spacing w:line="360" w:lineRule="auto"/>
        <w:jc w:val="center"/>
      </w:pPr>
      <w:r>
        <w:lastRenderedPageBreak/>
        <w:t>Таблица 6 Распределение  лишайников по  системе жизненных форм</w:t>
      </w:r>
    </w:p>
    <w:tbl>
      <w:tblPr>
        <w:tblStyle w:val="af0"/>
        <w:tblW w:w="10320" w:type="dxa"/>
        <w:tblInd w:w="0" w:type="dxa"/>
        <w:tblLayout w:type="fixed"/>
        <w:tblLook w:val="04A0"/>
      </w:tblPr>
      <w:tblGrid>
        <w:gridCol w:w="4222"/>
        <w:gridCol w:w="142"/>
        <w:gridCol w:w="2411"/>
        <w:gridCol w:w="141"/>
        <w:gridCol w:w="3404"/>
      </w:tblGrid>
      <w:tr w:rsidR="00647D27" w:rsidTr="00647D27">
        <w:tc>
          <w:tcPr>
            <w:tcW w:w="4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Виды лишайников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rFonts w:eastAsia="TimesNewRoman"/>
                <w:lang w:eastAsia="en-US"/>
              </w:rPr>
            </w:pPr>
            <w:r>
              <w:rPr>
                <w:lang w:eastAsia="en-US"/>
              </w:rPr>
              <w:t>Классификация А.Н.Окснера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rFonts w:eastAsia="TimesNewRoman"/>
                <w:lang w:eastAsia="en-US"/>
              </w:rPr>
            </w:pPr>
            <w:r>
              <w:rPr>
                <w:lang w:eastAsia="en-US"/>
              </w:rPr>
              <w:t>Иерархическая система Н.С. Голубковой</w:t>
            </w:r>
          </w:p>
        </w:tc>
      </w:tr>
      <w:tr w:rsidR="00647D27" w:rsidTr="00647D27">
        <w:tc>
          <w:tcPr>
            <w:tcW w:w="10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b/>
                <w:lang w:eastAsia="en-US"/>
              </w:rPr>
            </w:pPr>
            <w:r>
              <w:rPr>
                <w:rFonts w:eastAsia="TimesNewRoman"/>
                <w:b/>
                <w:lang w:eastAsia="en-US"/>
              </w:rPr>
              <w:t>Класс Накипные (5 видов)</w:t>
            </w:r>
          </w:p>
        </w:tc>
      </w:tr>
      <w:tr w:rsidR="00647D27" w:rsidTr="00647D27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lang w:eastAsia="en-US"/>
              </w:rPr>
            </w:pPr>
            <w:r>
              <w:rPr>
                <w:lang w:eastAsia="en-US"/>
              </w:rPr>
              <w:t>Caloplaca flavorubescens (Калоплака желто-красная)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Однообразнонакипной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Зернистобородавчатый</w:t>
            </w:r>
          </w:p>
        </w:tc>
      </w:tr>
      <w:tr w:rsidR="00647D27" w:rsidTr="00647D27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lang w:eastAsia="en-US"/>
              </w:rPr>
            </w:pPr>
            <w:r>
              <w:rPr>
                <w:lang w:eastAsia="en-US"/>
              </w:rPr>
              <w:t>Lecanora symmicta (Леканора смешанная)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 xml:space="preserve">Однообразнонакипной 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Зернистобородавчатый</w:t>
            </w:r>
          </w:p>
        </w:tc>
      </w:tr>
      <w:tr w:rsidR="00647D27" w:rsidTr="00647D27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lang w:eastAsia="en-US"/>
              </w:rPr>
            </w:pPr>
            <w:r>
              <w:rPr>
                <w:i/>
                <w:iCs/>
                <w:lang w:eastAsia="en-US"/>
              </w:rPr>
              <w:t xml:space="preserve"> </w:t>
            </w:r>
            <w:r>
              <w:rPr>
                <w:lang w:val="en-US" w:eastAsia="en-US"/>
              </w:rPr>
              <w:t>Candelariella</w:t>
            </w:r>
            <w:r w:rsidRPr="00647D27">
              <w:rPr>
                <w:lang w:eastAsia="en-US"/>
              </w:rPr>
              <w:t xml:space="preserve"> </w:t>
            </w:r>
            <w:r>
              <w:rPr>
                <w:lang w:val="en-US" w:eastAsia="en-US"/>
              </w:rPr>
              <w:t>vitellina</w:t>
            </w:r>
            <w:r>
              <w:rPr>
                <w:lang w:eastAsia="en-US"/>
              </w:rPr>
              <w:t xml:space="preserve"> (Канделяриелла желточно-желтая)</w:t>
            </w:r>
            <w:r>
              <w:rPr>
                <w:i/>
                <w:iCs/>
                <w:lang w:eastAsia="en-US"/>
              </w:rPr>
              <w:t xml:space="preserve"> 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 xml:space="preserve">Однообразнонакипной, 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Зернистобородавчатый</w:t>
            </w:r>
          </w:p>
        </w:tc>
      </w:tr>
      <w:tr w:rsidR="00647D27" w:rsidTr="00647D27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iCs/>
                <w:lang w:eastAsia="en-US"/>
              </w:rPr>
            </w:pPr>
            <w:r>
              <w:rPr>
                <w:iCs/>
                <w:lang w:val="en-US" w:eastAsia="en-US"/>
              </w:rPr>
              <w:t xml:space="preserve">Candelariella aurella </w:t>
            </w:r>
            <w:r>
              <w:rPr>
                <w:bCs/>
                <w:shd w:val="clear" w:color="auto" w:fill="FFFFFF"/>
                <w:lang w:eastAsia="en-US"/>
              </w:rPr>
              <w:t>(Канделяриелла золотистенькая)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Однообразнонакипной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Зернистобородавчатый</w:t>
            </w:r>
          </w:p>
        </w:tc>
      </w:tr>
      <w:tr w:rsidR="00647D27" w:rsidTr="00647D27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lang w:eastAsia="en-US"/>
              </w:rPr>
            </w:pPr>
            <w:r>
              <w:rPr>
                <w:lang w:eastAsia="en-US"/>
              </w:rPr>
              <w:t>Acarospora fuscata (Акароспора буроватая)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Чешуйчатый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Однообразночешуйчатый</w:t>
            </w:r>
          </w:p>
        </w:tc>
      </w:tr>
      <w:tr w:rsidR="00647D27" w:rsidTr="00647D27">
        <w:tc>
          <w:tcPr>
            <w:tcW w:w="10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Класс листоватые (18 видов)</w:t>
            </w:r>
          </w:p>
        </w:tc>
      </w:tr>
      <w:tr w:rsidR="00647D27" w:rsidTr="00647D27">
        <w:tc>
          <w:tcPr>
            <w:tcW w:w="4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rFonts w:eastAsia="TimesNewRoman"/>
                <w:lang w:eastAsia="en-US"/>
              </w:rPr>
            </w:pPr>
            <w:r>
              <w:rPr>
                <w:lang w:eastAsia="en-US"/>
              </w:rPr>
              <w:t>Peltigera malacea (Пельтигера мягкая)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Широколопастной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Широколопастный ризоидальный</w:t>
            </w:r>
          </w:p>
        </w:tc>
      </w:tr>
      <w:tr w:rsidR="00647D27" w:rsidTr="00647D27">
        <w:tc>
          <w:tcPr>
            <w:tcW w:w="4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lang w:eastAsia="en-US"/>
              </w:rPr>
            </w:pPr>
            <w:r>
              <w:rPr>
                <w:iCs/>
                <w:lang w:eastAsia="en-US"/>
              </w:rPr>
              <w:t>Peltigera spuria (Пельтигера ложная)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Широколопастной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Широколопастный ризоидальный</w:t>
            </w:r>
          </w:p>
        </w:tc>
      </w:tr>
      <w:tr w:rsidR="00647D27" w:rsidTr="00647D27">
        <w:tc>
          <w:tcPr>
            <w:tcW w:w="4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pStyle w:val="Default"/>
              <w:rPr>
                <w:color w:val="auto"/>
                <w:sz w:val="22"/>
                <w:szCs w:val="22"/>
              </w:rPr>
            </w:pPr>
            <w:r>
              <w:rPr>
                <w:iCs/>
                <w:color w:val="auto"/>
                <w:sz w:val="22"/>
                <w:szCs w:val="22"/>
              </w:rPr>
              <w:t>Lobaria pulmonaria (</w:t>
            </w:r>
            <w:r>
              <w:rPr>
                <w:bCs/>
                <w:color w:val="auto"/>
                <w:sz w:val="22"/>
                <w:szCs w:val="22"/>
                <w:shd w:val="clear" w:color="auto" w:fill="FFFFFF"/>
              </w:rPr>
              <w:t>Лобария</w:t>
            </w:r>
            <w:r>
              <w:rPr>
                <w:color w:val="auto"/>
                <w:sz w:val="22"/>
                <w:szCs w:val="22"/>
                <w:shd w:val="clear" w:color="auto" w:fill="FFFFFF"/>
              </w:rPr>
              <w:t> лёгочная)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 xml:space="preserve">Широколопастной 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 xml:space="preserve">Широколопастный ризоидальный </w:t>
            </w:r>
          </w:p>
        </w:tc>
      </w:tr>
      <w:tr w:rsidR="00647D27" w:rsidTr="00647D27">
        <w:tc>
          <w:tcPr>
            <w:tcW w:w="4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rFonts w:eastAsia="TimesNewRoman"/>
                <w:lang w:eastAsia="en-US"/>
              </w:rPr>
            </w:pPr>
            <w:r>
              <w:rPr>
                <w:lang w:eastAsia="en-US"/>
              </w:rPr>
              <w:t>Physcia stellaris (Фисция звездчатая)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Узколопастной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Рассеченнолопастный ризоидальный</w:t>
            </w:r>
          </w:p>
        </w:tc>
      </w:tr>
      <w:tr w:rsidR="00647D27" w:rsidTr="00647D27">
        <w:tc>
          <w:tcPr>
            <w:tcW w:w="4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rFonts w:eastAsia="TimesNewRoman"/>
                <w:lang w:eastAsia="en-US"/>
              </w:rPr>
            </w:pPr>
            <w:r>
              <w:rPr>
                <w:lang w:eastAsia="en-US"/>
              </w:rPr>
              <w:t>Physcia caesia (Фисция сизая)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Узколопастной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Рассеченнолопастный ризоидальный</w:t>
            </w:r>
          </w:p>
        </w:tc>
      </w:tr>
      <w:tr w:rsidR="00647D27" w:rsidTr="00647D27">
        <w:tc>
          <w:tcPr>
            <w:tcW w:w="4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lang w:eastAsia="zh-CN"/>
              </w:rPr>
            </w:pPr>
            <w:r>
              <w:rPr>
                <w:lang w:eastAsia="en-US"/>
              </w:rPr>
              <w:t>Parmelia sulcata</w:t>
            </w:r>
            <w:r>
              <w:rPr>
                <w:lang w:eastAsia="zh-CN"/>
              </w:rPr>
              <w:t xml:space="preserve"> </w:t>
            </w:r>
            <w:r>
              <w:rPr>
                <w:lang w:eastAsia="en-US"/>
              </w:rPr>
              <w:t>(Пармелия  бороздчатая)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Узколопастной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Рассеченнолопастный ризоидальный</w:t>
            </w:r>
          </w:p>
        </w:tc>
      </w:tr>
      <w:tr w:rsidR="00647D27" w:rsidTr="00647D27">
        <w:tc>
          <w:tcPr>
            <w:tcW w:w="4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lang w:eastAsia="en-US"/>
              </w:rPr>
            </w:pPr>
            <w:r>
              <w:rPr>
                <w:lang w:eastAsia="en-US"/>
              </w:rPr>
              <w:t>Parmelia saxatilis (Пармелия  скальная)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Узколопастной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Рассеченнолопастный ризоидальный</w:t>
            </w:r>
          </w:p>
        </w:tc>
      </w:tr>
      <w:tr w:rsidR="00647D27" w:rsidTr="00647D27">
        <w:tc>
          <w:tcPr>
            <w:tcW w:w="4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lang w:eastAsia="en-US"/>
              </w:rPr>
            </w:pPr>
            <w:r>
              <w:rPr>
                <w:lang w:eastAsia="en-US"/>
              </w:rPr>
              <w:t>Xantoria parientina (Ксантория настенная)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Узколопастной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Рассеченнолопастный ризоидальный</w:t>
            </w:r>
          </w:p>
        </w:tc>
      </w:tr>
      <w:tr w:rsidR="00647D27" w:rsidTr="00647D27">
        <w:tc>
          <w:tcPr>
            <w:tcW w:w="4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rPr>
                <w:lang w:eastAsia="en-US"/>
              </w:rPr>
            </w:pPr>
            <w:r>
              <w:rPr>
                <w:lang w:eastAsia="en-US"/>
              </w:rPr>
              <w:t>Xanthoria polуcarpa (Ксантория многоплодная)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Узколопастной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Рассеченнолопастный ризоидальный</w:t>
            </w:r>
          </w:p>
        </w:tc>
      </w:tr>
      <w:tr w:rsidR="00647D27" w:rsidTr="00647D27">
        <w:tc>
          <w:tcPr>
            <w:tcW w:w="4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rPr>
                <w:lang w:eastAsia="en-US"/>
              </w:rPr>
            </w:pPr>
            <w:r>
              <w:rPr>
                <w:lang w:eastAsia="en-US"/>
              </w:rPr>
              <w:t>Xanthoria elegans (Ксантория элегантная)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Узколопастной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Рассеченнолопастный ризоидальный</w:t>
            </w:r>
          </w:p>
        </w:tc>
      </w:tr>
      <w:tr w:rsidR="00647D27" w:rsidTr="00647D27">
        <w:tc>
          <w:tcPr>
            <w:tcW w:w="4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lang w:eastAsia="en-US"/>
              </w:rPr>
            </w:pPr>
            <w:r>
              <w:rPr>
                <w:lang w:eastAsia="en-US"/>
              </w:rPr>
              <w:t>Xanthoparmelia camschadalis</w:t>
            </w:r>
            <w:r>
              <w:rPr>
                <w:b/>
                <w:bCs/>
                <w:color w:val="333333"/>
                <w:shd w:val="clear" w:color="auto" w:fill="FFFFFF"/>
                <w:lang w:eastAsia="en-US"/>
              </w:rPr>
              <w:t xml:space="preserve"> (</w:t>
            </w:r>
            <w:r>
              <w:rPr>
                <w:bCs/>
                <w:shd w:val="clear" w:color="auto" w:fill="FFFFFF"/>
                <w:lang w:eastAsia="en-US"/>
              </w:rPr>
              <w:t>Ксантопармелия</w:t>
            </w:r>
            <w:r>
              <w:rPr>
                <w:shd w:val="clear" w:color="auto" w:fill="FFFFFF"/>
                <w:lang w:eastAsia="en-US"/>
              </w:rPr>
              <w:t> блуждающая)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Узколопастной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Рассеченнолопастный ризоидальный</w:t>
            </w:r>
          </w:p>
        </w:tc>
      </w:tr>
      <w:tr w:rsidR="00647D27" w:rsidTr="00647D27">
        <w:tc>
          <w:tcPr>
            <w:tcW w:w="4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lang w:eastAsia="en-US"/>
              </w:rPr>
            </w:pPr>
            <w:r>
              <w:rPr>
                <w:color w:val="000000"/>
                <w:lang w:eastAsia="en-US"/>
              </w:rPr>
              <w:t xml:space="preserve">Parmelia olivacea  (Пармелия оливковая)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Узколопастной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Рассеченнолопастный ризоидальный</w:t>
            </w:r>
          </w:p>
        </w:tc>
      </w:tr>
      <w:tr w:rsidR="00647D27" w:rsidTr="00647D27">
        <w:tc>
          <w:tcPr>
            <w:tcW w:w="4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647D27" w:rsidRDefault="00647D27">
            <w:pPr>
              <w:tabs>
                <w:tab w:val="left" w:pos="720"/>
              </w:tabs>
              <w:rPr>
                <w:lang w:eastAsia="en-US"/>
              </w:rPr>
            </w:pPr>
            <w:r>
              <w:rPr>
                <w:bCs/>
                <w:color w:val="000000"/>
                <w:shd w:val="clear" w:color="auto" w:fill="FFFFFF" w:themeFill="background1"/>
                <w:lang w:eastAsia="en-US"/>
              </w:rPr>
              <w:t xml:space="preserve">Cetraria pinastri  </w:t>
            </w:r>
            <w:r>
              <w:rPr>
                <w:bCs/>
                <w:color w:val="000000"/>
                <w:shd w:val="clear" w:color="auto" w:fill="F8F3EF"/>
                <w:lang w:eastAsia="en-US"/>
              </w:rPr>
              <w:t xml:space="preserve"> </w:t>
            </w:r>
            <w:r>
              <w:rPr>
                <w:bCs/>
                <w:color w:val="000000"/>
                <w:shd w:val="clear" w:color="auto" w:fill="FFFFFF" w:themeFill="background1"/>
                <w:lang w:eastAsia="en-US"/>
              </w:rPr>
              <w:t>(Цетрария сосновая)</w:t>
            </w:r>
            <w:r>
              <w:rPr>
                <w:bCs/>
                <w:color w:val="000000"/>
                <w:shd w:val="clear" w:color="auto" w:fill="F8F3EF"/>
                <w:lang w:eastAsia="en-US"/>
              </w:rPr>
              <w:t xml:space="preserve">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Узколопастной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Плосколопастный</w:t>
            </w:r>
          </w:p>
        </w:tc>
      </w:tr>
      <w:tr w:rsidR="00647D27" w:rsidTr="00647D27">
        <w:tc>
          <w:tcPr>
            <w:tcW w:w="4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Cetraria commixta  (Цетрария  смешанная)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Узколопастной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Плосколопастный</w:t>
            </w:r>
          </w:p>
        </w:tc>
      </w:tr>
      <w:tr w:rsidR="00647D27" w:rsidTr="00647D27">
        <w:tc>
          <w:tcPr>
            <w:tcW w:w="4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lang w:eastAsia="en-US"/>
              </w:rPr>
            </w:pPr>
            <w:r>
              <w:rPr>
                <w:lang w:eastAsia="en-US"/>
              </w:rPr>
              <w:t>Hypogymnia physodes (Гипогимния вздутая)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Узколопастной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Вздутолопастный неризоидальный</w:t>
            </w:r>
          </w:p>
        </w:tc>
      </w:tr>
      <w:tr w:rsidR="00647D27" w:rsidTr="00647D27">
        <w:tc>
          <w:tcPr>
            <w:tcW w:w="4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lang w:eastAsia="en-US"/>
              </w:rPr>
            </w:pPr>
            <w:r>
              <w:rPr>
                <w:lang w:eastAsia="en-US"/>
              </w:rPr>
              <w:t>Hypogymnia tubulosa (Гипогимния  трубчатая)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Узколопастной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Вздутолопастный неризоидальный</w:t>
            </w:r>
          </w:p>
        </w:tc>
      </w:tr>
      <w:tr w:rsidR="00647D27" w:rsidTr="00647D27">
        <w:tc>
          <w:tcPr>
            <w:tcW w:w="4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lang w:eastAsia="en-US"/>
              </w:rPr>
            </w:pPr>
            <w:r>
              <w:rPr>
                <w:rFonts w:eastAsiaTheme="minorHAnsi"/>
                <w:iCs/>
                <w:lang w:eastAsia="en-US"/>
              </w:rPr>
              <w:t>Hypogymnia vittata (Гипогимния ленточная)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Узколопастной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Вздутолопастный неризоидальный</w:t>
            </w:r>
          </w:p>
        </w:tc>
      </w:tr>
      <w:tr w:rsidR="00647D27" w:rsidTr="00647D27">
        <w:tc>
          <w:tcPr>
            <w:tcW w:w="4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i/>
                <w:iCs/>
                <w:lang w:eastAsia="en-US"/>
              </w:rPr>
            </w:pPr>
            <w:r>
              <w:rPr>
                <w:lang w:eastAsia="en-US"/>
              </w:rPr>
              <w:t>Flavopunctelia soredica (флавопунктелия соредиозная)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Узколопастной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Рассеченнолопастный ризоидальный</w:t>
            </w:r>
          </w:p>
        </w:tc>
      </w:tr>
      <w:tr w:rsidR="00647D27" w:rsidTr="00647D27">
        <w:tc>
          <w:tcPr>
            <w:tcW w:w="10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Класс кустистые (11 видов)</w:t>
            </w:r>
          </w:p>
        </w:tc>
      </w:tr>
      <w:tr w:rsidR="00647D27" w:rsidTr="00647D27">
        <w:tc>
          <w:tcPr>
            <w:tcW w:w="4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rFonts w:eastAsiaTheme="minorHAnsi"/>
                <w:i/>
                <w:iCs/>
                <w:lang w:eastAsia="en-US"/>
              </w:rPr>
            </w:pPr>
            <w:r>
              <w:rPr>
                <w:lang w:eastAsia="en-US"/>
              </w:rPr>
              <w:t xml:space="preserve">Stereocaulon </w:t>
            </w:r>
            <w:r>
              <w:rPr>
                <w:lang w:val="en-US" w:eastAsia="en-US"/>
              </w:rPr>
              <w:t>tomentosum (</w:t>
            </w:r>
            <w:r>
              <w:rPr>
                <w:lang w:eastAsia="en-US"/>
              </w:rPr>
              <w:t>Стереокаулон пальчатовидный)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Прямостоячий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Радиально-угловато-лопастный</w:t>
            </w:r>
          </w:p>
        </w:tc>
      </w:tr>
      <w:tr w:rsidR="00647D27" w:rsidTr="00647D27">
        <w:tc>
          <w:tcPr>
            <w:tcW w:w="4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lang w:eastAsia="en-US"/>
              </w:rPr>
            </w:pPr>
            <w:r>
              <w:rPr>
                <w:lang w:eastAsia="en-US"/>
              </w:rPr>
              <w:t>Cetraria islandica (Центрария  исландская)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Прямостоячий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Плосколопастный</w:t>
            </w:r>
          </w:p>
        </w:tc>
      </w:tr>
      <w:tr w:rsidR="00647D27" w:rsidTr="00647D27">
        <w:tc>
          <w:tcPr>
            <w:tcW w:w="4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lang w:eastAsia="en-US"/>
              </w:rPr>
            </w:pPr>
            <w:r>
              <w:rPr>
                <w:lang w:eastAsia="en-US"/>
              </w:rPr>
              <w:t>Usnea hirta (Уснея жестковолосистая)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Повисающий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Радиальнолопастный</w:t>
            </w:r>
          </w:p>
        </w:tc>
      </w:tr>
      <w:tr w:rsidR="00647D27" w:rsidTr="00647D27">
        <w:tc>
          <w:tcPr>
            <w:tcW w:w="4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pStyle w:val="Default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 xml:space="preserve">Bryoria nadvornikiana  </w:t>
            </w:r>
            <w:r>
              <w:rPr>
                <w:sz w:val="22"/>
                <w:szCs w:val="22"/>
              </w:rPr>
              <w:t>(Бриория надворника)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Повисающий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Радиальнолопастный</w:t>
            </w:r>
          </w:p>
        </w:tc>
      </w:tr>
      <w:tr w:rsidR="00647D27" w:rsidTr="00647D27">
        <w:tc>
          <w:tcPr>
            <w:tcW w:w="4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lang w:eastAsia="en-US"/>
              </w:rPr>
            </w:pPr>
            <w:r>
              <w:rPr>
                <w:lang w:eastAsia="en-US"/>
              </w:rPr>
              <w:t>Evernia prunastri (Эверния сливовая)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Повисающий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Плосколопастный</w:t>
            </w:r>
          </w:p>
        </w:tc>
      </w:tr>
      <w:tr w:rsidR="00647D27" w:rsidTr="00647D27">
        <w:tc>
          <w:tcPr>
            <w:tcW w:w="4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Evernia mesomorpha  (Эверния мезоморфная)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Повисающий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Плосколопастный</w:t>
            </w:r>
          </w:p>
        </w:tc>
      </w:tr>
      <w:tr w:rsidR="00647D27" w:rsidTr="00647D27">
        <w:tc>
          <w:tcPr>
            <w:tcW w:w="4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lang w:eastAsia="en-US"/>
              </w:rPr>
            </w:pPr>
            <w:r>
              <w:rPr>
                <w:lang w:eastAsia="en-US"/>
              </w:rPr>
              <w:t>Cladonia arbuscula (Кладония лесная)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Кустисто-разветвлённый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Шило или сцифовидный</w:t>
            </w:r>
          </w:p>
        </w:tc>
      </w:tr>
      <w:tr w:rsidR="00647D27" w:rsidTr="00647D27">
        <w:tc>
          <w:tcPr>
            <w:tcW w:w="4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lang w:eastAsia="en-US"/>
              </w:rPr>
            </w:pPr>
            <w:r>
              <w:rPr>
                <w:lang w:eastAsia="en-US"/>
              </w:rPr>
              <w:t>Cladonia cariosa  (Кладония  трухлявая)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Палочковидный</w:t>
            </w:r>
          </w:p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 xml:space="preserve"> Шило или сцифовидный</w:t>
            </w:r>
          </w:p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</w:p>
        </w:tc>
      </w:tr>
      <w:tr w:rsidR="00647D27" w:rsidTr="00647D27">
        <w:tc>
          <w:tcPr>
            <w:tcW w:w="4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lang w:eastAsia="en-US"/>
              </w:rPr>
            </w:pPr>
            <w:r>
              <w:rPr>
                <w:lang w:eastAsia="en-US"/>
              </w:rPr>
              <w:lastRenderedPageBreak/>
              <w:t>Cladonia fimbriata (Кладония бахромчатая)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Кустисто-разветвлённый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Шило или сцифовидный</w:t>
            </w:r>
          </w:p>
        </w:tc>
      </w:tr>
      <w:tr w:rsidR="00647D27" w:rsidTr="00647D27">
        <w:tc>
          <w:tcPr>
            <w:tcW w:w="4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lang w:eastAsia="en-US"/>
              </w:rPr>
            </w:pPr>
            <w:r>
              <w:rPr>
                <w:lang w:eastAsia="en-US"/>
              </w:rPr>
              <w:t>Cladonia stellaris (Кладония  звездчатая)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Палочковидный</w:t>
            </w:r>
          </w:p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 xml:space="preserve"> Шило или сцифовидный</w:t>
            </w:r>
          </w:p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</w:p>
        </w:tc>
      </w:tr>
      <w:tr w:rsidR="00647D27" w:rsidTr="00647D27">
        <w:tc>
          <w:tcPr>
            <w:tcW w:w="4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lang w:eastAsia="en-US"/>
              </w:rPr>
            </w:pPr>
            <w:r>
              <w:rPr>
                <w:color w:val="000000"/>
                <w:lang w:eastAsia="en-US"/>
              </w:rPr>
              <w:t>Cladonia chlorophaea  (Кладония темно-зеленая)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Палочковидный</w:t>
            </w:r>
          </w:p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 xml:space="preserve"> Шило или сцифовидный</w:t>
            </w:r>
          </w:p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</w:p>
        </w:tc>
      </w:tr>
    </w:tbl>
    <w:p w:rsidR="00647D27" w:rsidRDefault="00647D27" w:rsidP="00647D27">
      <w:pPr>
        <w:widowControl w:val="0"/>
        <w:autoSpaceDE w:val="0"/>
        <w:autoSpaceDN w:val="0"/>
        <w:adjustRightInd w:val="0"/>
        <w:spacing w:line="360" w:lineRule="auto"/>
        <w:rPr>
          <w:sz w:val="22"/>
          <w:szCs w:val="22"/>
        </w:rPr>
      </w:pPr>
    </w:p>
    <w:p w:rsidR="00647D27" w:rsidRDefault="00647D27" w:rsidP="00647D27">
      <w:pPr>
        <w:spacing w:line="360" w:lineRule="auto"/>
        <w:ind w:right="-185"/>
        <w:jc w:val="center"/>
      </w:pPr>
      <w:r>
        <w:t>Таблица 7 Экологические группы лишайников</w:t>
      </w:r>
    </w:p>
    <w:tbl>
      <w:tblPr>
        <w:tblStyle w:val="af0"/>
        <w:tblW w:w="10314" w:type="dxa"/>
        <w:tblInd w:w="0" w:type="dxa"/>
        <w:tblLook w:val="04A0"/>
      </w:tblPr>
      <w:tblGrid>
        <w:gridCol w:w="959"/>
        <w:gridCol w:w="2981"/>
        <w:gridCol w:w="1971"/>
        <w:gridCol w:w="1971"/>
        <w:gridCol w:w="2432"/>
      </w:tblGrid>
      <w:tr w:rsidR="00647D27" w:rsidTr="00647D27">
        <w:tc>
          <w:tcPr>
            <w:tcW w:w="9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ind w:right="-185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№п/н</w:t>
            </w:r>
          </w:p>
        </w:tc>
        <w:tc>
          <w:tcPr>
            <w:tcW w:w="298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ind w:right="-185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Экологическая группа</w:t>
            </w:r>
          </w:p>
        </w:tc>
        <w:tc>
          <w:tcPr>
            <w:tcW w:w="39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ind w:right="-185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Число видов</w:t>
            </w:r>
          </w:p>
        </w:tc>
        <w:tc>
          <w:tcPr>
            <w:tcW w:w="24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ind w:right="-185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Примеры</w:t>
            </w:r>
          </w:p>
        </w:tc>
      </w:tr>
      <w:tr w:rsidR="00647D27" w:rsidTr="00647D2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47D27" w:rsidRDefault="00647D27">
            <w:pPr>
              <w:rPr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47D27" w:rsidRDefault="00647D27">
            <w:pPr>
              <w:rPr>
                <w:sz w:val="24"/>
                <w:szCs w:val="24"/>
                <w:lang w:eastAsia="en-US"/>
              </w:rPr>
            </w:pP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ind w:right="-185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Абсолютное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ind w:right="-185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% от общего числа видов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47D27" w:rsidRDefault="00647D27">
            <w:pPr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ind w:right="-185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ind w:right="-185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Мезофит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ind w:right="-185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25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ind w:right="-185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74%</w:t>
            </w:r>
          </w:p>
        </w:tc>
        <w:tc>
          <w:tcPr>
            <w:tcW w:w="2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ind w:right="-185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Hypogymnia tubulosa,</w:t>
            </w:r>
          </w:p>
          <w:p w:rsidR="00647D27" w:rsidRDefault="00647D27">
            <w:pPr>
              <w:ind w:right="-185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Usnea hirta</w:t>
            </w:r>
          </w:p>
        </w:tc>
      </w:tr>
      <w:tr w:rsidR="00647D27" w:rsidTr="00647D27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ind w:right="-185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ind w:right="-185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Ксерофит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ind w:right="-185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ind w:right="-185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14%</w:t>
            </w:r>
          </w:p>
        </w:tc>
        <w:tc>
          <w:tcPr>
            <w:tcW w:w="2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ind w:right="-185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Acarospora fuscata</w:t>
            </w:r>
          </w:p>
        </w:tc>
      </w:tr>
      <w:tr w:rsidR="00647D27" w:rsidTr="00647D27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ind w:right="-185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3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ind w:right="-185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Ксеромезофит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ind w:right="-185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ind w:right="-185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12%</w:t>
            </w:r>
          </w:p>
        </w:tc>
        <w:tc>
          <w:tcPr>
            <w:tcW w:w="2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ind w:right="-185"/>
              <w:rPr>
                <w:sz w:val="24"/>
                <w:szCs w:val="24"/>
                <w:lang w:eastAsia="en-US"/>
              </w:rPr>
            </w:pPr>
            <w:r>
              <w:rPr>
                <w:rFonts w:eastAsiaTheme="minorHAnsi"/>
                <w:iCs/>
                <w:sz w:val="24"/>
                <w:szCs w:val="24"/>
                <w:lang w:eastAsia="en-US"/>
              </w:rPr>
              <w:t>Candelariella aurella</w:t>
            </w:r>
            <w:r>
              <w:rPr>
                <w:sz w:val="24"/>
                <w:szCs w:val="24"/>
                <w:lang w:eastAsia="en-US"/>
              </w:rPr>
              <w:t xml:space="preserve"> Xanthoparmelia camschadalis</w:t>
            </w:r>
          </w:p>
        </w:tc>
      </w:tr>
      <w:tr w:rsidR="00647D27" w:rsidTr="00647D27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ind w:right="-185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Итого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ind w:right="-185"/>
              <w:rPr>
                <w:sz w:val="24"/>
                <w:szCs w:val="24"/>
                <w:lang w:eastAsia="en-US"/>
              </w:rPr>
            </w:pP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ind w:right="-185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34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ind w:right="-185"/>
              <w:rPr>
                <w:sz w:val="24"/>
                <w:szCs w:val="24"/>
                <w:lang w:eastAsia="en-US"/>
              </w:rPr>
            </w:pPr>
          </w:p>
        </w:tc>
        <w:tc>
          <w:tcPr>
            <w:tcW w:w="2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ind w:right="-185"/>
              <w:rPr>
                <w:sz w:val="24"/>
                <w:szCs w:val="24"/>
                <w:lang w:eastAsia="en-US"/>
              </w:rPr>
            </w:pPr>
          </w:p>
        </w:tc>
      </w:tr>
    </w:tbl>
    <w:p w:rsidR="00647D27" w:rsidRDefault="00647D27" w:rsidP="00647D27">
      <w:pPr>
        <w:autoSpaceDE w:val="0"/>
        <w:autoSpaceDN w:val="0"/>
        <w:adjustRightInd w:val="0"/>
        <w:spacing w:line="360" w:lineRule="auto"/>
        <w:jc w:val="both"/>
      </w:pPr>
    </w:p>
    <w:p w:rsidR="00647D27" w:rsidRDefault="00647D27" w:rsidP="00647D27">
      <w:pPr>
        <w:autoSpaceDE w:val="0"/>
        <w:autoSpaceDN w:val="0"/>
        <w:adjustRightInd w:val="0"/>
        <w:spacing w:line="360" w:lineRule="auto"/>
        <w:jc w:val="center"/>
      </w:pPr>
      <w:r>
        <w:t>Таблица 8 Группы лишайников в зависимости от приуроченности к субстрату</w:t>
      </w:r>
    </w:p>
    <w:tbl>
      <w:tblPr>
        <w:tblStyle w:val="af0"/>
        <w:tblW w:w="0" w:type="auto"/>
        <w:tblInd w:w="-601" w:type="dxa"/>
        <w:tblLayout w:type="fixed"/>
        <w:tblLook w:val="04A0"/>
      </w:tblPr>
      <w:tblGrid>
        <w:gridCol w:w="4962"/>
        <w:gridCol w:w="1276"/>
        <w:gridCol w:w="1417"/>
        <w:gridCol w:w="1418"/>
        <w:gridCol w:w="1381"/>
      </w:tblGrid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Виды лишайников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sz w:val="24"/>
                <w:szCs w:val="24"/>
                <w:lang w:eastAsia="en-US"/>
              </w:rPr>
            </w:pPr>
            <w:r>
              <w:rPr>
                <w:rFonts w:eastAsia="TimesNewRoman"/>
                <w:sz w:val="24"/>
                <w:szCs w:val="24"/>
                <w:lang w:eastAsia="en-US"/>
              </w:rPr>
              <w:t xml:space="preserve">Эпифитные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Эпилитные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Эпигейные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Эпиксильные</w:t>
            </w: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Physcia stellaris (Фисция звездчатая)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Physcia caesia (Фисция сизая)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rFonts w:eastAsia="TimesNewRoman"/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Peltigera malacea (Пельтигера мягкая)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sz w:val="24"/>
                <w:szCs w:val="24"/>
                <w:lang w:eastAsia="en-US"/>
              </w:rPr>
            </w:pPr>
            <w:r>
              <w:rPr>
                <w:iCs/>
                <w:sz w:val="24"/>
                <w:szCs w:val="24"/>
                <w:lang w:eastAsia="en-US"/>
              </w:rPr>
              <w:t>Peltigera spuria (Пельтигера ложная)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Caloplaca flavorubescens (Калоплака желто-красная)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Cladonia arbuscula (Кладония лесная)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Cladonia cariosa  (Кладония  трухлявая)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Cladonia fimbriata (Кладония бахромчатая)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Cladonia stellaris (Кладония  звездчатая)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rPr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Cladonia chlorophaea  (Кладония темно-зеленая)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sz w:val="24"/>
                <w:szCs w:val="24"/>
                <w:lang w:eastAsia="zh-CN"/>
              </w:rPr>
            </w:pPr>
            <w:r>
              <w:rPr>
                <w:sz w:val="24"/>
                <w:szCs w:val="24"/>
                <w:lang w:eastAsia="en-US"/>
              </w:rPr>
              <w:t>Parmelia sulcata</w:t>
            </w:r>
            <w:r>
              <w:rPr>
                <w:sz w:val="24"/>
                <w:szCs w:val="24"/>
                <w:lang w:eastAsia="zh-CN"/>
              </w:rPr>
              <w:t xml:space="preserve"> </w:t>
            </w:r>
            <w:r>
              <w:rPr>
                <w:sz w:val="24"/>
                <w:szCs w:val="24"/>
                <w:lang w:eastAsia="en-US"/>
              </w:rPr>
              <w:t>(Пармелия  бороздчатая)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Parmelia saxatilis (Пармелия  скальная)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Xantoria parientina (Ксантория настенная)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Xanthoria polуcarpa (Ксантория многоплодная)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Xanthoria elegans (Ксантория элегантная)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Xanthoparmelia camschadalis</w:t>
            </w:r>
            <w:r>
              <w:rPr>
                <w:b/>
                <w:bCs/>
                <w:color w:val="333333"/>
                <w:sz w:val="24"/>
                <w:szCs w:val="24"/>
                <w:shd w:val="clear" w:color="auto" w:fill="FFFFFF"/>
                <w:lang w:eastAsia="en-US"/>
              </w:rPr>
              <w:t xml:space="preserve"> (</w:t>
            </w:r>
            <w:r>
              <w:rPr>
                <w:bCs/>
                <w:sz w:val="24"/>
                <w:szCs w:val="24"/>
                <w:shd w:val="clear" w:color="auto" w:fill="FFFFFF"/>
                <w:lang w:eastAsia="en-US"/>
              </w:rPr>
              <w:t>Ксантопармелия</w:t>
            </w:r>
            <w:r>
              <w:rPr>
                <w:sz w:val="24"/>
                <w:szCs w:val="24"/>
                <w:shd w:val="clear" w:color="auto" w:fill="FFFFFF"/>
                <w:lang w:eastAsia="en-US"/>
              </w:rPr>
              <w:t> блуждающая)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Parmelia olivacea  (Пармелия оливковая)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Lecanora symmicta (Леканора смешанная)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Cetraria islandica (Центрария  исландская)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shd w:val="clear" w:color="auto" w:fill="FFFFFF" w:themeFill="background1"/>
                <w:lang w:eastAsia="en-US"/>
              </w:rPr>
              <w:t>Cetraria pinastri –</w:t>
            </w:r>
            <w:r>
              <w:rPr>
                <w:bCs/>
                <w:color w:val="000000"/>
                <w:sz w:val="24"/>
                <w:szCs w:val="24"/>
                <w:shd w:val="clear" w:color="auto" w:fill="F8F3EF"/>
                <w:lang w:eastAsia="en-US"/>
              </w:rPr>
              <w:t xml:space="preserve"> </w:t>
            </w:r>
            <w:r>
              <w:rPr>
                <w:bCs/>
                <w:color w:val="000000"/>
                <w:sz w:val="24"/>
                <w:szCs w:val="24"/>
                <w:shd w:val="clear" w:color="auto" w:fill="FFFFFF" w:themeFill="background1"/>
                <w:lang w:eastAsia="en-US"/>
              </w:rPr>
              <w:t>(Цетрария сосновая)</w:t>
            </w:r>
            <w:r>
              <w:rPr>
                <w:bCs/>
                <w:color w:val="000000"/>
                <w:sz w:val="24"/>
                <w:szCs w:val="24"/>
                <w:shd w:val="clear" w:color="auto" w:fill="F8F3EF"/>
                <w:lang w:eastAsia="en-US"/>
              </w:rPr>
              <w:t xml:space="preserve">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pStyle w:val="Default"/>
              <w:jc w:val="both"/>
            </w:pPr>
            <w:r>
              <w:t>Cetraria commixta (Центрария  смешанная)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Evernia prunastri (Эверниясливовая)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pStyle w:val="Default"/>
            </w:pPr>
            <w:r>
              <w:t>Evernia mesomorpha  (Эверния мезоморфная)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Hypogymnia physodes (Гипогимния вздутая)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lastRenderedPageBreak/>
              <w:t>Hypogymnia tubulosa (Гипогимния  трубчатая)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sz w:val="24"/>
                <w:szCs w:val="24"/>
                <w:lang w:eastAsia="en-US"/>
              </w:rPr>
            </w:pPr>
            <w:r>
              <w:rPr>
                <w:rFonts w:eastAsiaTheme="minorHAnsi"/>
                <w:iCs/>
                <w:sz w:val="24"/>
                <w:szCs w:val="24"/>
                <w:lang w:eastAsia="en-US"/>
              </w:rPr>
              <w:t>Hypogymnia vittata (Гипогимния ленточная)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Usnea hirta (Уснея жестковолосистая)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sz w:val="24"/>
                <w:szCs w:val="24"/>
                <w:lang w:eastAsia="en-US"/>
              </w:rPr>
            </w:pPr>
            <w:r>
              <w:rPr>
                <w:i/>
                <w:iCs/>
                <w:sz w:val="24"/>
                <w:szCs w:val="24"/>
                <w:lang w:eastAsia="en-US"/>
              </w:rPr>
              <w:t xml:space="preserve"> </w:t>
            </w:r>
            <w:r>
              <w:rPr>
                <w:sz w:val="24"/>
                <w:szCs w:val="24"/>
                <w:lang w:val="en-US" w:eastAsia="en-US"/>
              </w:rPr>
              <w:t>Candelariella</w:t>
            </w:r>
            <w:r w:rsidRPr="00647D27">
              <w:rPr>
                <w:sz w:val="24"/>
                <w:szCs w:val="24"/>
                <w:lang w:eastAsia="en-US"/>
              </w:rPr>
              <w:t xml:space="preserve"> </w:t>
            </w:r>
            <w:r>
              <w:rPr>
                <w:sz w:val="24"/>
                <w:szCs w:val="24"/>
                <w:lang w:val="en-US" w:eastAsia="en-US"/>
              </w:rPr>
              <w:t>vitellina</w:t>
            </w:r>
            <w:r>
              <w:rPr>
                <w:sz w:val="24"/>
                <w:szCs w:val="24"/>
                <w:lang w:eastAsia="en-US"/>
              </w:rPr>
              <w:t xml:space="preserve"> (Канделяриелла желточно-желтая)</w:t>
            </w:r>
            <w:r>
              <w:rPr>
                <w:i/>
                <w:iCs/>
                <w:sz w:val="24"/>
                <w:szCs w:val="24"/>
                <w:lang w:eastAsia="en-US"/>
              </w:rPr>
              <w:t xml:space="preserve">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iCs/>
                <w:sz w:val="24"/>
                <w:szCs w:val="24"/>
                <w:lang w:eastAsia="en-US"/>
              </w:rPr>
            </w:pPr>
            <w:r>
              <w:rPr>
                <w:iCs/>
                <w:sz w:val="24"/>
                <w:szCs w:val="24"/>
                <w:lang w:val="en-US" w:eastAsia="en-US"/>
              </w:rPr>
              <w:t>Candelariella aurella</w:t>
            </w:r>
          </w:p>
          <w:p w:rsidR="00647D27" w:rsidRDefault="00647D27">
            <w:pPr>
              <w:tabs>
                <w:tab w:val="left" w:pos="720"/>
              </w:tabs>
              <w:rPr>
                <w:i/>
                <w:iCs/>
                <w:sz w:val="24"/>
                <w:szCs w:val="24"/>
                <w:lang w:eastAsia="en-US"/>
              </w:rPr>
            </w:pPr>
            <w:r>
              <w:rPr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(Канделяриелла золотистенькая)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i/>
                <w:iCs/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Flavopunctelia soredica (флавопунктелия соредиозная)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rFonts w:eastAsiaTheme="minorHAnsi"/>
                <w:i/>
                <w:iCs/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Stereocaulon </w:t>
            </w:r>
            <w:r>
              <w:rPr>
                <w:sz w:val="24"/>
                <w:szCs w:val="24"/>
                <w:lang w:val="en-US" w:eastAsia="en-US"/>
              </w:rPr>
              <w:t>tomentosum (</w:t>
            </w:r>
            <w:r>
              <w:rPr>
                <w:sz w:val="24"/>
                <w:szCs w:val="24"/>
                <w:lang w:eastAsia="en-US"/>
              </w:rPr>
              <w:t>Стереокаулон пальчатовидный)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tabs>
                <w:tab w:val="left" w:pos="720"/>
              </w:tabs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Acarospora fuscata (Акароспора буроватая)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 xml:space="preserve">Bryoria nadvornikiana  </w:t>
            </w:r>
            <w:r>
              <w:t>(Бриория надворника)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pStyle w:val="Default"/>
              <w:rPr>
                <w:color w:val="auto"/>
              </w:rPr>
            </w:pPr>
            <w:r>
              <w:rPr>
                <w:iCs/>
                <w:color w:val="auto"/>
              </w:rPr>
              <w:t>Lobaria pulmonaria (</w:t>
            </w:r>
            <w:r>
              <w:rPr>
                <w:bCs/>
                <w:color w:val="auto"/>
                <w:shd w:val="clear" w:color="auto" w:fill="FFFFFF"/>
              </w:rPr>
              <w:t>Лобария</w:t>
            </w:r>
            <w:r>
              <w:rPr>
                <w:color w:val="auto"/>
                <w:shd w:val="clear" w:color="auto" w:fill="FFFFFF"/>
              </w:rPr>
              <w:t> лёгочная)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</w:p>
        </w:tc>
      </w:tr>
      <w:tr w:rsidR="00647D27" w:rsidTr="00647D27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pStyle w:val="Default"/>
              <w:rPr>
                <w:iCs/>
                <w:color w:val="auto"/>
              </w:rPr>
            </w:pPr>
            <w:r>
              <w:rPr>
                <w:iCs/>
                <w:color w:val="auto"/>
              </w:rPr>
              <w:t>Всего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D27" w:rsidRDefault="00647D27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3</w:t>
            </w:r>
          </w:p>
        </w:tc>
      </w:tr>
    </w:tbl>
    <w:p w:rsidR="00647D27" w:rsidRDefault="00647D27" w:rsidP="00647D27">
      <w:pPr>
        <w:autoSpaceDE w:val="0"/>
        <w:autoSpaceDN w:val="0"/>
        <w:adjustRightInd w:val="0"/>
        <w:spacing w:line="360" w:lineRule="auto"/>
        <w:jc w:val="center"/>
      </w:pPr>
    </w:p>
    <w:p w:rsidR="00647D27" w:rsidRDefault="00647D27" w:rsidP="00647D27">
      <w:pPr>
        <w:autoSpaceDE w:val="0"/>
        <w:autoSpaceDN w:val="0"/>
        <w:adjustRightInd w:val="0"/>
        <w:spacing w:line="360" w:lineRule="auto"/>
        <w:jc w:val="center"/>
      </w:pPr>
    </w:p>
    <w:p w:rsidR="00647D27" w:rsidRDefault="00647D27" w:rsidP="00647D27">
      <w:pPr>
        <w:autoSpaceDE w:val="0"/>
        <w:autoSpaceDN w:val="0"/>
        <w:adjustRightInd w:val="0"/>
        <w:spacing w:line="360" w:lineRule="auto"/>
        <w:jc w:val="center"/>
      </w:pPr>
    </w:p>
    <w:p w:rsidR="00647D27" w:rsidRDefault="00647D27" w:rsidP="00647D27">
      <w:pPr>
        <w:autoSpaceDE w:val="0"/>
        <w:autoSpaceDN w:val="0"/>
        <w:adjustRightInd w:val="0"/>
        <w:spacing w:line="360" w:lineRule="auto"/>
        <w:jc w:val="center"/>
      </w:pPr>
    </w:p>
    <w:p w:rsidR="00647D27" w:rsidRDefault="00647D27" w:rsidP="00647D27">
      <w:pPr>
        <w:autoSpaceDE w:val="0"/>
        <w:autoSpaceDN w:val="0"/>
        <w:adjustRightInd w:val="0"/>
        <w:spacing w:line="360" w:lineRule="auto"/>
        <w:jc w:val="center"/>
        <w:rPr>
          <w:rFonts w:eastAsiaTheme="minorHAnsi"/>
          <w:bCs/>
          <w:iCs/>
          <w:lang w:eastAsia="en-US"/>
        </w:rPr>
      </w:pPr>
      <w:r>
        <w:t xml:space="preserve">Диаграмма 2 </w:t>
      </w:r>
      <w:r>
        <w:rPr>
          <w:rFonts w:eastAsiaTheme="minorHAnsi"/>
          <w:bCs/>
          <w:iCs/>
          <w:lang w:eastAsia="en-US"/>
        </w:rPr>
        <w:t>Экологические группы лишайников по отношению к субстрату</w:t>
      </w:r>
    </w:p>
    <w:p w:rsidR="00647D27" w:rsidRDefault="00647D27" w:rsidP="00647D27">
      <w:pPr>
        <w:autoSpaceDE w:val="0"/>
        <w:autoSpaceDN w:val="0"/>
        <w:adjustRightInd w:val="0"/>
        <w:spacing w:line="360" w:lineRule="auto"/>
        <w:jc w:val="center"/>
        <w:rPr>
          <w:rFonts w:eastAsiaTheme="minorHAnsi"/>
          <w:bCs/>
          <w:iCs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>
            <wp:extent cx="5419725" cy="1933575"/>
            <wp:effectExtent l="0" t="0" r="0" b="0"/>
            <wp:docPr id="6" name="Диаграмма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647D27" w:rsidRDefault="00647D27" w:rsidP="00647D27">
      <w:pPr>
        <w:widowControl w:val="0"/>
        <w:autoSpaceDE w:val="0"/>
        <w:autoSpaceDN w:val="0"/>
        <w:adjustRightInd w:val="0"/>
        <w:spacing w:line="360" w:lineRule="auto"/>
        <w:rPr>
          <w:sz w:val="28"/>
          <w:szCs w:val="28"/>
        </w:rPr>
      </w:pPr>
    </w:p>
    <w:p w:rsidR="00647D27" w:rsidRDefault="00647D27" w:rsidP="00647D27">
      <w:pPr>
        <w:widowControl w:val="0"/>
        <w:autoSpaceDE w:val="0"/>
        <w:autoSpaceDN w:val="0"/>
        <w:adjustRightInd w:val="0"/>
        <w:spacing w:line="360" w:lineRule="auto"/>
        <w:jc w:val="right"/>
        <w:rPr>
          <w:sz w:val="28"/>
          <w:szCs w:val="28"/>
        </w:rPr>
      </w:pPr>
    </w:p>
    <w:p w:rsidR="00647D27" w:rsidRDefault="00647D27" w:rsidP="00647D27">
      <w:pPr>
        <w:widowControl w:val="0"/>
        <w:autoSpaceDE w:val="0"/>
        <w:autoSpaceDN w:val="0"/>
        <w:adjustRightInd w:val="0"/>
        <w:spacing w:line="360" w:lineRule="auto"/>
        <w:jc w:val="right"/>
        <w:rPr>
          <w:sz w:val="28"/>
          <w:szCs w:val="28"/>
        </w:rPr>
      </w:pPr>
    </w:p>
    <w:p w:rsidR="00647D27" w:rsidRDefault="00647D27" w:rsidP="00647D27">
      <w:pPr>
        <w:widowControl w:val="0"/>
        <w:autoSpaceDE w:val="0"/>
        <w:autoSpaceDN w:val="0"/>
        <w:adjustRightInd w:val="0"/>
        <w:spacing w:line="360" w:lineRule="auto"/>
        <w:jc w:val="right"/>
        <w:rPr>
          <w:sz w:val="28"/>
          <w:szCs w:val="28"/>
        </w:rPr>
      </w:pPr>
    </w:p>
    <w:p w:rsidR="00647D27" w:rsidRDefault="00647D27" w:rsidP="00647D27">
      <w:pPr>
        <w:widowControl w:val="0"/>
        <w:autoSpaceDE w:val="0"/>
        <w:autoSpaceDN w:val="0"/>
        <w:adjustRightInd w:val="0"/>
        <w:spacing w:line="360" w:lineRule="auto"/>
        <w:jc w:val="right"/>
        <w:rPr>
          <w:sz w:val="28"/>
          <w:szCs w:val="28"/>
        </w:rPr>
      </w:pPr>
    </w:p>
    <w:p w:rsidR="00647D27" w:rsidRDefault="00647D27" w:rsidP="00647D27">
      <w:pPr>
        <w:widowControl w:val="0"/>
        <w:autoSpaceDE w:val="0"/>
        <w:autoSpaceDN w:val="0"/>
        <w:adjustRightInd w:val="0"/>
        <w:spacing w:line="360" w:lineRule="auto"/>
        <w:jc w:val="right"/>
        <w:rPr>
          <w:sz w:val="28"/>
          <w:szCs w:val="28"/>
        </w:rPr>
      </w:pPr>
    </w:p>
    <w:p w:rsidR="00647D27" w:rsidRDefault="00647D27" w:rsidP="00647D27">
      <w:pPr>
        <w:widowControl w:val="0"/>
        <w:autoSpaceDE w:val="0"/>
        <w:autoSpaceDN w:val="0"/>
        <w:adjustRightInd w:val="0"/>
        <w:spacing w:line="360" w:lineRule="auto"/>
        <w:jc w:val="right"/>
        <w:rPr>
          <w:sz w:val="28"/>
          <w:szCs w:val="28"/>
        </w:rPr>
      </w:pPr>
    </w:p>
    <w:p w:rsidR="00647D27" w:rsidRDefault="00647D27" w:rsidP="00647D27">
      <w:pPr>
        <w:widowControl w:val="0"/>
        <w:autoSpaceDE w:val="0"/>
        <w:autoSpaceDN w:val="0"/>
        <w:adjustRightInd w:val="0"/>
        <w:spacing w:line="360" w:lineRule="auto"/>
        <w:jc w:val="right"/>
        <w:rPr>
          <w:sz w:val="28"/>
          <w:szCs w:val="28"/>
        </w:rPr>
      </w:pPr>
    </w:p>
    <w:p w:rsidR="00647D27" w:rsidRDefault="00647D27" w:rsidP="00647D27">
      <w:pPr>
        <w:widowControl w:val="0"/>
        <w:autoSpaceDE w:val="0"/>
        <w:autoSpaceDN w:val="0"/>
        <w:adjustRightInd w:val="0"/>
        <w:spacing w:line="360" w:lineRule="auto"/>
        <w:jc w:val="right"/>
        <w:rPr>
          <w:sz w:val="28"/>
          <w:szCs w:val="28"/>
        </w:rPr>
      </w:pPr>
    </w:p>
    <w:p w:rsidR="00647D27" w:rsidRDefault="00647D27" w:rsidP="00647D27">
      <w:pPr>
        <w:widowControl w:val="0"/>
        <w:autoSpaceDE w:val="0"/>
        <w:autoSpaceDN w:val="0"/>
        <w:adjustRightInd w:val="0"/>
        <w:spacing w:line="360" w:lineRule="auto"/>
        <w:jc w:val="right"/>
        <w:rPr>
          <w:sz w:val="28"/>
          <w:szCs w:val="28"/>
        </w:rPr>
      </w:pPr>
    </w:p>
    <w:p w:rsidR="00647D27" w:rsidRDefault="00647D27" w:rsidP="00647D27">
      <w:pPr>
        <w:widowControl w:val="0"/>
        <w:autoSpaceDE w:val="0"/>
        <w:autoSpaceDN w:val="0"/>
        <w:adjustRightInd w:val="0"/>
        <w:spacing w:line="360" w:lineRule="auto"/>
        <w:jc w:val="right"/>
        <w:rPr>
          <w:sz w:val="28"/>
          <w:szCs w:val="28"/>
        </w:rPr>
      </w:pPr>
    </w:p>
    <w:p w:rsidR="00647D27" w:rsidRDefault="00647D27" w:rsidP="00647D27">
      <w:pPr>
        <w:widowControl w:val="0"/>
        <w:autoSpaceDE w:val="0"/>
        <w:autoSpaceDN w:val="0"/>
        <w:adjustRightInd w:val="0"/>
        <w:spacing w:line="360" w:lineRule="auto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2</w:t>
      </w:r>
    </w:p>
    <w:p w:rsidR="00647D27" w:rsidRDefault="00647D27" w:rsidP="00647D27">
      <w:pPr>
        <w:widowControl w:val="0"/>
        <w:autoSpaceDE w:val="0"/>
        <w:autoSpaceDN w:val="0"/>
        <w:adjustRightInd w:val="0"/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Внешний вид исследуемых площадок</w:t>
      </w:r>
    </w:p>
    <w:p w:rsidR="00647D27" w:rsidRDefault="00647D27" w:rsidP="00647D27">
      <w:pPr>
        <w:widowControl w:val="0"/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</w:p>
    <w:p w:rsidR="00647D27" w:rsidRDefault="00647D27" w:rsidP="00647D27">
      <w:pPr>
        <w:widowControl w:val="0"/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15050" cy="356235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D27" w:rsidRDefault="00647D27" w:rsidP="00647D27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Участок 1 хребет Часовня</w:t>
      </w:r>
    </w:p>
    <w:p w:rsidR="00647D27" w:rsidRDefault="00647D27" w:rsidP="00647D27">
      <w:pPr>
        <w:widowControl w:val="0"/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15050" cy="3648075"/>
            <wp:effectExtent l="19050" t="0" r="0" b="0"/>
            <wp:docPr id="8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b="10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D27" w:rsidRDefault="00647D27" w:rsidP="00647D27">
      <w:pPr>
        <w:widowControl w:val="0"/>
        <w:autoSpaceDE w:val="0"/>
        <w:autoSpaceDN w:val="0"/>
        <w:adjustRightInd w:val="0"/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Хребет Часовня южный склон</w:t>
      </w:r>
    </w:p>
    <w:p w:rsidR="00647D27" w:rsidRDefault="00647D27" w:rsidP="00647D27">
      <w:pPr>
        <w:spacing w:line="360" w:lineRule="auto"/>
        <w:rPr>
          <w:sz w:val="28"/>
          <w:szCs w:val="28"/>
        </w:rPr>
      </w:pPr>
    </w:p>
    <w:p w:rsidR="00647D27" w:rsidRDefault="00647D27" w:rsidP="00647D27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219825" cy="3495675"/>
            <wp:effectExtent l="19050" t="0" r="9525" b="0"/>
            <wp:docPr id="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33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D27" w:rsidRDefault="00647D27" w:rsidP="00647D27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Участок 2 Хребет Братава</w:t>
      </w:r>
    </w:p>
    <w:p w:rsidR="00647D27" w:rsidRDefault="00647D27" w:rsidP="00647D27">
      <w:pPr>
        <w:spacing w:line="360" w:lineRule="auto"/>
        <w:jc w:val="center"/>
        <w:rPr>
          <w:sz w:val="28"/>
          <w:szCs w:val="28"/>
        </w:rPr>
      </w:pPr>
    </w:p>
    <w:p w:rsidR="00647D27" w:rsidRDefault="00647D27" w:rsidP="00647D27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15050" cy="4086225"/>
            <wp:effectExtent l="19050" t="0" r="0" b="0"/>
            <wp:docPr id="1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D27" w:rsidRDefault="00647D27" w:rsidP="00647D27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Хребет Братава южный склон  вершины третьей горы</w:t>
      </w:r>
    </w:p>
    <w:p w:rsidR="00647D27" w:rsidRDefault="00647D27" w:rsidP="00647D27">
      <w:pPr>
        <w:spacing w:line="360" w:lineRule="auto"/>
        <w:rPr>
          <w:sz w:val="28"/>
          <w:szCs w:val="28"/>
        </w:rPr>
      </w:pPr>
    </w:p>
    <w:p w:rsidR="00647D27" w:rsidRDefault="00647D27" w:rsidP="00647D27">
      <w:pPr>
        <w:spacing w:line="360" w:lineRule="auto"/>
        <w:jc w:val="right"/>
        <w:rPr>
          <w:sz w:val="28"/>
          <w:szCs w:val="28"/>
        </w:rPr>
      </w:pPr>
    </w:p>
    <w:p w:rsidR="00647D27" w:rsidRDefault="00647D27" w:rsidP="00647D27">
      <w:pPr>
        <w:spacing w:line="360" w:lineRule="auto"/>
        <w:jc w:val="right"/>
        <w:rPr>
          <w:rFonts w:eastAsiaTheme="minorEastAsia"/>
          <w:b/>
          <w:sz w:val="28"/>
          <w:szCs w:val="28"/>
          <w:lang w:eastAsia="zh-CN"/>
        </w:rPr>
      </w:pPr>
      <w:r>
        <w:rPr>
          <w:rFonts w:eastAsiaTheme="minorEastAsia"/>
          <w:b/>
          <w:sz w:val="28"/>
          <w:szCs w:val="28"/>
          <w:lang w:eastAsia="zh-CN"/>
        </w:rPr>
        <w:lastRenderedPageBreak/>
        <w:t>Приложение 3.</w:t>
      </w:r>
    </w:p>
    <w:p w:rsidR="00647D27" w:rsidRDefault="00647D27" w:rsidP="00647D27">
      <w:pPr>
        <w:spacing w:line="360" w:lineRule="auto"/>
        <w:jc w:val="center"/>
        <w:rPr>
          <w:rFonts w:eastAsiaTheme="minorEastAsia"/>
          <w:sz w:val="28"/>
          <w:szCs w:val="28"/>
          <w:lang w:eastAsia="zh-CN"/>
        </w:rPr>
      </w:pPr>
      <w:r>
        <w:rPr>
          <w:rFonts w:eastAsiaTheme="minorEastAsia"/>
          <w:sz w:val="28"/>
          <w:szCs w:val="28"/>
          <w:lang w:eastAsia="zh-CN"/>
        </w:rPr>
        <w:t>Внешний вид лишайников, распространенных на исследуемых площадках.</w:t>
      </w:r>
    </w:p>
    <w:p w:rsidR="00647D27" w:rsidRDefault="00647D27" w:rsidP="00647D27">
      <w:pPr>
        <w:spacing w:line="360" w:lineRule="auto"/>
        <w:jc w:val="center"/>
        <w:rPr>
          <w:rFonts w:eastAsiaTheme="minorEastAsia"/>
          <w:sz w:val="28"/>
          <w:szCs w:val="28"/>
          <w:lang w:eastAsia="zh-CN"/>
        </w:rPr>
      </w:pPr>
      <w:r>
        <w:rPr>
          <w:rFonts w:eastAsiaTheme="minorEastAsia"/>
          <w:noProof/>
          <w:sz w:val="28"/>
          <w:szCs w:val="28"/>
        </w:rPr>
        <w:drawing>
          <wp:inline distT="0" distB="0" distL="0" distR="0">
            <wp:extent cx="5553075" cy="3524250"/>
            <wp:effectExtent l="1905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D27" w:rsidRDefault="00647D27" w:rsidP="00647D27">
      <w:pPr>
        <w:spacing w:line="360" w:lineRule="auto"/>
        <w:jc w:val="center"/>
        <w:rPr>
          <w:rFonts w:eastAsiaTheme="minorEastAsia"/>
          <w:sz w:val="28"/>
          <w:szCs w:val="28"/>
          <w:lang w:eastAsia="zh-CN"/>
        </w:rPr>
      </w:pPr>
      <w:r>
        <w:rPr>
          <w:sz w:val="28"/>
          <w:szCs w:val="28"/>
        </w:rPr>
        <w:t>Evernia prunastri (Эверния сливовая)</w:t>
      </w:r>
    </w:p>
    <w:p w:rsidR="00647D27" w:rsidRDefault="00647D27" w:rsidP="00647D27">
      <w:pPr>
        <w:spacing w:line="360" w:lineRule="auto"/>
        <w:jc w:val="center"/>
        <w:rPr>
          <w:rFonts w:eastAsiaTheme="minorEastAsia"/>
          <w:sz w:val="28"/>
          <w:szCs w:val="28"/>
          <w:lang w:eastAsia="zh-CN"/>
        </w:rPr>
      </w:pPr>
    </w:p>
    <w:p w:rsidR="00647D27" w:rsidRDefault="00647D27" w:rsidP="00647D27">
      <w:pPr>
        <w:spacing w:line="360" w:lineRule="auto"/>
        <w:jc w:val="center"/>
        <w:rPr>
          <w:rFonts w:eastAsiaTheme="minorEastAsia"/>
          <w:sz w:val="28"/>
          <w:szCs w:val="28"/>
          <w:lang w:eastAsia="zh-CN"/>
        </w:rPr>
      </w:pPr>
      <w:r>
        <w:rPr>
          <w:rFonts w:eastAsiaTheme="minorEastAsia"/>
          <w:noProof/>
          <w:sz w:val="28"/>
          <w:szCs w:val="28"/>
        </w:rPr>
        <w:drawing>
          <wp:inline distT="0" distB="0" distL="0" distR="0">
            <wp:extent cx="5619750" cy="3781425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D27" w:rsidRDefault="00647D27" w:rsidP="00647D27">
      <w:pPr>
        <w:spacing w:line="360" w:lineRule="auto"/>
        <w:jc w:val="center"/>
        <w:rPr>
          <w:rFonts w:eastAsiaTheme="minorEastAsia"/>
          <w:sz w:val="28"/>
          <w:szCs w:val="28"/>
          <w:lang w:eastAsia="zh-CN"/>
        </w:rPr>
      </w:pPr>
      <w:r>
        <w:rPr>
          <w:sz w:val="28"/>
          <w:szCs w:val="28"/>
        </w:rPr>
        <w:t>Parmelia sulcata (Пармелия бороздчатая)</w:t>
      </w:r>
    </w:p>
    <w:p w:rsidR="00647D27" w:rsidRDefault="00647D27" w:rsidP="00647D27">
      <w:pPr>
        <w:spacing w:line="360" w:lineRule="auto"/>
        <w:jc w:val="center"/>
        <w:rPr>
          <w:rFonts w:eastAsiaTheme="minorEastAsia"/>
          <w:sz w:val="28"/>
          <w:szCs w:val="28"/>
          <w:lang w:eastAsia="zh-CN"/>
        </w:rPr>
      </w:pPr>
    </w:p>
    <w:p w:rsidR="00647D27" w:rsidRDefault="00647D27" w:rsidP="00647D27">
      <w:pPr>
        <w:spacing w:line="360" w:lineRule="auto"/>
        <w:jc w:val="center"/>
        <w:rPr>
          <w:rFonts w:eastAsiaTheme="minorEastAsia"/>
          <w:sz w:val="28"/>
          <w:szCs w:val="28"/>
          <w:lang w:eastAsia="zh-CN"/>
        </w:rPr>
      </w:pPr>
      <w:r>
        <w:rPr>
          <w:rFonts w:eastAsiaTheme="minorEastAsia"/>
          <w:noProof/>
          <w:sz w:val="28"/>
          <w:szCs w:val="28"/>
        </w:rPr>
        <w:lastRenderedPageBreak/>
        <w:drawing>
          <wp:inline distT="0" distB="0" distL="0" distR="0">
            <wp:extent cx="5867400" cy="3857625"/>
            <wp:effectExtent l="19050" t="0" r="0" b="0"/>
            <wp:docPr id="13" name="Рисунок 13" descr="Фото-0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Фото-030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41176" b="8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D27" w:rsidRDefault="00647D27" w:rsidP="00647D27">
      <w:pPr>
        <w:spacing w:line="360" w:lineRule="auto"/>
        <w:jc w:val="center"/>
        <w:rPr>
          <w:rFonts w:eastAsiaTheme="minorEastAsia"/>
          <w:sz w:val="28"/>
          <w:szCs w:val="28"/>
          <w:lang w:eastAsia="zh-CN"/>
        </w:rPr>
      </w:pPr>
      <w:r>
        <w:rPr>
          <w:iCs/>
          <w:sz w:val="28"/>
          <w:szCs w:val="28"/>
        </w:rPr>
        <w:t>Peltigera spuria (Пельтигера ложная)</w:t>
      </w:r>
    </w:p>
    <w:p w:rsidR="00647D27" w:rsidRDefault="00647D27" w:rsidP="00647D27">
      <w:pPr>
        <w:spacing w:line="360" w:lineRule="auto"/>
        <w:jc w:val="center"/>
        <w:rPr>
          <w:rFonts w:eastAsiaTheme="minorEastAsia"/>
          <w:sz w:val="28"/>
          <w:szCs w:val="28"/>
          <w:lang w:eastAsia="zh-CN"/>
        </w:rPr>
      </w:pPr>
      <w:r>
        <w:rPr>
          <w:rFonts w:eastAsiaTheme="minorEastAsia"/>
          <w:noProof/>
          <w:sz w:val="28"/>
          <w:szCs w:val="28"/>
        </w:rPr>
        <w:drawing>
          <wp:inline distT="0" distB="0" distL="0" distR="0">
            <wp:extent cx="6096000" cy="3914775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D27" w:rsidRDefault="00647D27" w:rsidP="00647D27">
      <w:pPr>
        <w:spacing w:line="360" w:lineRule="auto"/>
        <w:jc w:val="center"/>
        <w:rPr>
          <w:rFonts w:eastAsiaTheme="minorEastAsia"/>
          <w:sz w:val="28"/>
          <w:szCs w:val="28"/>
          <w:lang w:eastAsia="zh-CN"/>
        </w:rPr>
      </w:pPr>
      <w:r>
        <w:rPr>
          <w:sz w:val="28"/>
          <w:szCs w:val="28"/>
        </w:rPr>
        <w:t>Peltigera malacea (Пельтигера мягкая)</w:t>
      </w:r>
    </w:p>
    <w:p w:rsidR="00647D27" w:rsidRDefault="00647D27" w:rsidP="00647D27">
      <w:pPr>
        <w:spacing w:line="360" w:lineRule="auto"/>
        <w:jc w:val="center"/>
        <w:rPr>
          <w:rFonts w:eastAsiaTheme="minorHAnsi"/>
          <w:iCs/>
          <w:sz w:val="28"/>
          <w:szCs w:val="28"/>
          <w:lang w:eastAsia="en-US"/>
        </w:rPr>
      </w:pPr>
    </w:p>
    <w:p w:rsidR="00647D27" w:rsidRDefault="00647D27" w:rsidP="00647D27">
      <w:pPr>
        <w:spacing w:line="360" w:lineRule="auto"/>
        <w:jc w:val="center"/>
        <w:rPr>
          <w:rFonts w:eastAsiaTheme="minorHAnsi"/>
          <w:iCs/>
          <w:sz w:val="28"/>
          <w:szCs w:val="28"/>
          <w:lang w:eastAsia="en-US"/>
        </w:rPr>
      </w:pPr>
    </w:p>
    <w:p w:rsidR="00647D27" w:rsidRDefault="00647D27" w:rsidP="00647D27">
      <w:pPr>
        <w:spacing w:line="360" w:lineRule="auto"/>
        <w:jc w:val="center"/>
        <w:rPr>
          <w:rFonts w:eastAsiaTheme="minorEastAsia"/>
          <w:sz w:val="28"/>
          <w:szCs w:val="28"/>
          <w:lang w:eastAsia="zh-CN"/>
        </w:rPr>
      </w:pPr>
      <w:r>
        <w:rPr>
          <w:rFonts w:eastAsiaTheme="minorEastAsia"/>
          <w:noProof/>
          <w:sz w:val="28"/>
          <w:szCs w:val="28"/>
        </w:rPr>
        <w:lastRenderedPageBreak/>
        <w:drawing>
          <wp:inline distT="0" distB="0" distL="0" distR="0">
            <wp:extent cx="6096000" cy="4114800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D27" w:rsidRDefault="00647D27" w:rsidP="00647D27">
      <w:pPr>
        <w:spacing w:line="360" w:lineRule="auto"/>
        <w:jc w:val="center"/>
        <w:rPr>
          <w:sz w:val="28"/>
          <w:szCs w:val="28"/>
        </w:rPr>
      </w:pPr>
      <w:r>
        <w:rPr>
          <w:rFonts w:eastAsiaTheme="minorHAnsi"/>
          <w:iCs/>
          <w:sz w:val="28"/>
          <w:szCs w:val="28"/>
          <w:lang w:eastAsia="en-US"/>
        </w:rPr>
        <w:t>Lobaria pulmonaria</w:t>
      </w:r>
      <w:r>
        <w:rPr>
          <w:iCs/>
          <w:sz w:val="28"/>
          <w:szCs w:val="28"/>
        </w:rPr>
        <w:t xml:space="preserve">  (Лобария лёгочная)</w:t>
      </w:r>
    </w:p>
    <w:p w:rsidR="00647D27" w:rsidRDefault="00647D27" w:rsidP="00647D27">
      <w:pPr>
        <w:spacing w:line="360" w:lineRule="auto"/>
        <w:jc w:val="center"/>
        <w:rPr>
          <w:rFonts w:eastAsiaTheme="minorEastAsia"/>
          <w:sz w:val="28"/>
          <w:szCs w:val="28"/>
          <w:lang w:eastAsia="zh-CN"/>
        </w:rPr>
      </w:pPr>
      <w:r>
        <w:rPr>
          <w:rFonts w:eastAsiaTheme="minorEastAsia"/>
          <w:noProof/>
          <w:sz w:val="28"/>
          <w:szCs w:val="28"/>
        </w:rPr>
        <w:drawing>
          <wp:inline distT="0" distB="0" distL="0" distR="0">
            <wp:extent cx="6096000" cy="3686175"/>
            <wp:effectExtent l="19050" t="0" r="0" b="0"/>
            <wp:docPr id="1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D27" w:rsidRDefault="00647D27" w:rsidP="00647D27">
      <w:pPr>
        <w:spacing w:line="360" w:lineRule="auto"/>
        <w:jc w:val="center"/>
        <w:rPr>
          <w:rFonts w:eastAsiaTheme="minorEastAsia"/>
          <w:sz w:val="28"/>
          <w:szCs w:val="28"/>
          <w:lang w:eastAsia="zh-CN"/>
        </w:rPr>
      </w:pPr>
      <w:r>
        <w:rPr>
          <w:sz w:val="28"/>
          <w:szCs w:val="28"/>
        </w:rPr>
        <w:t>Cladonia arbuscula (Кладония лесная)</w:t>
      </w:r>
    </w:p>
    <w:p w:rsidR="00647D27" w:rsidRDefault="00647D27" w:rsidP="00647D27">
      <w:pPr>
        <w:spacing w:line="360" w:lineRule="auto"/>
        <w:jc w:val="center"/>
        <w:rPr>
          <w:rFonts w:eastAsiaTheme="minorEastAsia"/>
          <w:sz w:val="28"/>
          <w:szCs w:val="28"/>
          <w:lang w:eastAsia="zh-CN"/>
        </w:rPr>
      </w:pPr>
    </w:p>
    <w:p w:rsidR="00647D27" w:rsidRDefault="00647D27" w:rsidP="00647D27">
      <w:pPr>
        <w:spacing w:line="360" w:lineRule="auto"/>
        <w:jc w:val="center"/>
        <w:rPr>
          <w:rFonts w:eastAsiaTheme="minorEastAsia"/>
          <w:sz w:val="28"/>
          <w:szCs w:val="28"/>
          <w:lang w:eastAsia="zh-CN"/>
        </w:rPr>
      </w:pPr>
    </w:p>
    <w:p w:rsidR="00647D27" w:rsidRDefault="00647D27" w:rsidP="00647D27">
      <w:pPr>
        <w:spacing w:line="360" w:lineRule="auto"/>
        <w:jc w:val="center"/>
        <w:rPr>
          <w:rFonts w:eastAsiaTheme="minorEastAsia"/>
          <w:sz w:val="28"/>
          <w:szCs w:val="28"/>
          <w:lang w:eastAsia="zh-CN"/>
        </w:rPr>
      </w:pPr>
      <w:r>
        <w:rPr>
          <w:rFonts w:eastAsiaTheme="minorEastAsia"/>
          <w:noProof/>
          <w:sz w:val="28"/>
          <w:szCs w:val="28"/>
        </w:rPr>
        <w:lastRenderedPageBreak/>
        <w:drawing>
          <wp:inline distT="0" distB="0" distL="0" distR="0">
            <wp:extent cx="6115050" cy="4086225"/>
            <wp:effectExtent l="19050" t="0" r="0" b="0"/>
            <wp:docPr id="1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D27" w:rsidRDefault="00647D27" w:rsidP="00647D27">
      <w:pPr>
        <w:spacing w:line="360" w:lineRule="auto"/>
        <w:jc w:val="center"/>
        <w:rPr>
          <w:rFonts w:eastAsiaTheme="minorEastAsia"/>
          <w:sz w:val="28"/>
          <w:szCs w:val="28"/>
          <w:lang w:eastAsia="zh-CN"/>
        </w:rPr>
      </w:pPr>
      <w:r>
        <w:rPr>
          <w:rFonts w:eastAsiaTheme="minorEastAsia"/>
          <w:sz w:val="28"/>
          <w:szCs w:val="28"/>
          <w:lang w:eastAsia="zh-CN"/>
        </w:rPr>
        <w:t>Разновидности лишайников  на хр. «Часовня»</w:t>
      </w:r>
    </w:p>
    <w:p w:rsidR="00647D27" w:rsidRDefault="00647D27" w:rsidP="00647D27">
      <w:pPr>
        <w:spacing w:line="360" w:lineRule="auto"/>
        <w:jc w:val="center"/>
        <w:rPr>
          <w:rFonts w:eastAsiaTheme="minorEastAsia"/>
          <w:sz w:val="28"/>
          <w:szCs w:val="28"/>
          <w:lang w:eastAsia="zh-CN"/>
        </w:rPr>
      </w:pPr>
      <w:r>
        <w:rPr>
          <w:rFonts w:eastAsiaTheme="minorEastAsia"/>
          <w:noProof/>
          <w:sz w:val="28"/>
          <w:szCs w:val="28"/>
        </w:rPr>
        <w:drawing>
          <wp:inline distT="0" distB="0" distL="0" distR="0">
            <wp:extent cx="6096000" cy="3619500"/>
            <wp:effectExtent l="19050" t="0" r="0" b="0"/>
            <wp:docPr id="18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b="254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D27" w:rsidRDefault="00647D27" w:rsidP="00647D27">
      <w:pPr>
        <w:tabs>
          <w:tab w:val="left" w:pos="720"/>
        </w:tabs>
        <w:spacing w:line="360" w:lineRule="auto"/>
        <w:jc w:val="center"/>
        <w:rPr>
          <w:iCs/>
          <w:sz w:val="28"/>
          <w:szCs w:val="28"/>
        </w:rPr>
      </w:pPr>
      <w:r>
        <w:rPr>
          <w:iCs/>
          <w:sz w:val="28"/>
          <w:szCs w:val="28"/>
          <w:lang w:val="en-US"/>
        </w:rPr>
        <w:t>Candelariella aurella</w:t>
      </w:r>
      <w:r>
        <w:rPr>
          <w:iCs/>
          <w:sz w:val="28"/>
          <w:szCs w:val="28"/>
        </w:rPr>
        <w:t xml:space="preserve"> </w:t>
      </w:r>
    </w:p>
    <w:p w:rsidR="00647D27" w:rsidRDefault="00647D27" w:rsidP="00647D27">
      <w:pPr>
        <w:spacing w:line="360" w:lineRule="auto"/>
        <w:jc w:val="center"/>
        <w:rPr>
          <w:rFonts w:eastAsiaTheme="minorEastAsia"/>
          <w:sz w:val="28"/>
          <w:szCs w:val="28"/>
          <w:lang w:eastAsia="zh-CN"/>
        </w:rPr>
      </w:pPr>
    </w:p>
    <w:p w:rsidR="00647D27" w:rsidRDefault="00647D27" w:rsidP="00647D27">
      <w:pPr>
        <w:spacing w:line="360" w:lineRule="auto"/>
        <w:jc w:val="center"/>
        <w:rPr>
          <w:rFonts w:eastAsiaTheme="minorEastAsia"/>
          <w:sz w:val="28"/>
          <w:szCs w:val="28"/>
          <w:lang w:eastAsia="zh-CN"/>
        </w:rPr>
      </w:pPr>
      <w:r>
        <w:rPr>
          <w:rFonts w:eastAsiaTheme="minorEastAsia"/>
          <w:noProof/>
          <w:sz w:val="28"/>
          <w:szCs w:val="28"/>
        </w:rPr>
        <w:lastRenderedPageBreak/>
        <w:drawing>
          <wp:inline distT="0" distB="0" distL="0" distR="0">
            <wp:extent cx="6115050" cy="3924300"/>
            <wp:effectExtent l="19050" t="0" r="0" b="0"/>
            <wp:docPr id="19" name="Рисунок 19" descr="Фото-0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Фото-036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D27" w:rsidRDefault="00647D27" w:rsidP="00647D27">
      <w:pPr>
        <w:spacing w:line="360" w:lineRule="auto"/>
        <w:jc w:val="center"/>
        <w:rPr>
          <w:bCs/>
          <w:sz w:val="28"/>
          <w:szCs w:val="28"/>
          <w:shd w:val="clear" w:color="auto" w:fill="FFFFFF" w:themeFill="background1"/>
        </w:rPr>
      </w:pPr>
      <w:r>
        <w:rPr>
          <w:bCs/>
          <w:sz w:val="28"/>
          <w:szCs w:val="28"/>
          <w:shd w:val="clear" w:color="auto" w:fill="FFFFFF" w:themeFill="background1"/>
        </w:rPr>
        <w:t xml:space="preserve">Cetraria pinastri </w:t>
      </w:r>
      <w:r>
        <w:rPr>
          <w:bCs/>
          <w:sz w:val="28"/>
          <w:szCs w:val="28"/>
          <w:shd w:val="clear" w:color="auto" w:fill="F8F3EF"/>
        </w:rPr>
        <w:t xml:space="preserve"> </w:t>
      </w:r>
      <w:r>
        <w:rPr>
          <w:bCs/>
          <w:sz w:val="28"/>
          <w:szCs w:val="28"/>
          <w:shd w:val="clear" w:color="auto" w:fill="FFFFFF" w:themeFill="background1"/>
        </w:rPr>
        <w:t>(Цетрария сосновая)</w:t>
      </w:r>
    </w:p>
    <w:p w:rsidR="00647D27" w:rsidRDefault="00647D27" w:rsidP="00647D27">
      <w:pPr>
        <w:spacing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096000" cy="3829050"/>
            <wp:effectExtent l="19050" t="0" r="0" b="0"/>
            <wp:docPr id="2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D27" w:rsidRDefault="00647D27" w:rsidP="00647D27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Usnea hirta (Уснея жестковолосистая)</w:t>
      </w:r>
    </w:p>
    <w:p w:rsidR="00647D27" w:rsidRDefault="00647D27" w:rsidP="00647D27">
      <w:pPr>
        <w:spacing w:line="360" w:lineRule="auto"/>
        <w:rPr>
          <w:sz w:val="28"/>
          <w:szCs w:val="28"/>
        </w:rPr>
        <w:sectPr w:rsidR="00647D27">
          <w:footerReference w:type="default" r:id="rId27"/>
          <w:pgSz w:w="11906" w:h="16838"/>
          <w:pgMar w:top="851" w:right="851" w:bottom="851" w:left="1418" w:header="709" w:footer="709" w:gutter="0"/>
          <w:cols w:space="720"/>
        </w:sectPr>
      </w:pPr>
    </w:p>
    <w:p w:rsidR="00647D27" w:rsidRDefault="00647D27" w:rsidP="00647D27">
      <w:r>
        <w:rPr>
          <w:noProof/>
        </w:rPr>
        <w:lastRenderedPageBreak/>
        <w:drawing>
          <wp:inline distT="0" distB="0" distL="0" distR="0">
            <wp:extent cx="5638800" cy="3743325"/>
            <wp:effectExtent l="19050" t="0" r="0" b="0"/>
            <wp:docPr id="21" name="Рисунок 5" descr="ли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лиш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39400" t="21922" b="559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D27" w:rsidRDefault="00647D27" w:rsidP="00647D27"/>
    <w:p w:rsidR="00647D27" w:rsidRDefault="00647D27" w:rsidP="00647D27">
      <w:pPr>
        <w:jc w:val="center"/>
        <w:rPr>
          <w:sz w:val="28"/>
          <w:szCs w:val="28"/>
        </w:rPr>
      </w:pPr>
      <w:r>
        <w:rPr>
          <w:sz w:val="28"/>
          <w:szCs w:val="28"/>
        </w:rPr>
        <w:t>Parmelia sulcata</w:t>
      </w:r>
      <w:r>
        <w:rPr>
          <w:sz w:val="28"/>
          <w:szCs w:val="28"/>
          <w:lang w:eastAsia="zh-CN"/>
        </w:rPr>
        <w:t xml:space="preserve"> </w:t>
      </w:r>
      <w:r>
        <w:rPr>
          <w:sz w:val="28"/>
          <w:szCs w:val="28"/>
        </w:rPr>
        <w:t>(Пармелия  бороздчатая)</w:t>
      </w:r>
    </w:p>
    <w:p w:rsidR="00647D27" w:rsidRDefault="00647D27" w:rsidP="00647D27">
      <w:pPr>
        <w:jc w:val="center"/>
        <w:rPr>
          <w:sz w:val="28"/>
          <w:szCs w:val="28"/>
        </w:rPr>
      </w:pPr>
    </w:p>
    <w:p w:rsidR="00647D27" w:rsidRDefault="00647D27" w:rsidP="00647D27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34075" cy="3343275"/>
            <wp:effectExtent l="19050" t="0" r="9525" b="0"/>
            <wp:docPr id="22" name="Рисунок 1" descr="image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image (2)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D27" w:rsidRDefault="00647D27" w:rsidP="00647D27">
      <w:pPr>
        <w:jc w:val="center"/>
      </w:pPr>
    </w:p>
    <w:p w:rsidR="00647D27" w:rsidRDefault="00647D27" w:rsidP="00647D27">
      <w:pPr>
        <w:jc w:val="center"/>
        <w:rPr>
          <w:sz w:val="28"/>
          <w:szCs w:val="28"/>
        </w:rPr>
      </w:pPr>
      <w:r>
        <w:rPr>
          <w:sz w:val="28"/>
          <w:szCs w:val="28"/>
        </w:rPr>
        <w:t>Hypogymnia physodes (Гипогимния вздутая)</w:t>
      </w:r>
    </w:p>
    <w:p w:rsidR="000D7A6D" w:rsidRDefault="000D7A6D"/>
    <w:sectPr w:rsidR="000D7A6D" w:rsidSect="000D7A6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504F4" w:rsidRDefault="00A504F4" w:rsidP="00647D27">
      <w:r>
        <w:separator/>
      </w:r>
    </w:p>
  </w:endnote>
  <w:endnote w:type="continuationSeparator" w:id="1">
    <w:p w:rsidR="00A504F4" w:rsidRDefault="00A504F4" w:rsidP="00647D2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203" w:usb1="08070000" w:usb2="00000010" w:usb3="00000000" w:csb0="00020005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,Italic">
    <w:altName w:val="MS Mincho"/>
    <w:panose1 w:val="00000000000000000000"/>
    <w:charset w:val="80"/>
    <w:family w:val="auto"/>
    <w:notTrueType/>
    <w:pitch w:val="default"/>
    <w:sig w:usb0="00000201" w:usb1="08070000" w:usb2="00000010" w:usb3="00000000" w:csb0="00020004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23083922"/>
      <w:docPartObj>
        <w:docPartGallery w:val="Page Numbers (Bottom of Page)"/>
        <w:docPartUnique/>
      </w:docPartObj>
    </w:sdtPr>
    <w:sdtContent>
      <w:p w:rsidR="00647D27" w:rsidRDefault="00647D27">
        <w:pPr>
          <w:pStyle w:val="a9"/>
          <w:jc w:val="center"/>
        </w:pPr>
        <w:fldSimple w:instr=" PAGE   \* MERGEFORMAT ">
          <w:r>
            <w:rPr>
              <w:noProof/>
            </w:rPr>
            <w:t>31</w:t>
          </w:r>
        </w:fldSimple>
      </w:p>
    </w:sdtContent>
  </w:sdt>
  <w:p w:rsidR="00647D27" w:rsidRDefault="00647D27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504F4" w:rsidRDefault="00A504F4" w:rsidP="00647D27">
      <w:r>
        <w:separator/>
      </w:r>
    </w:p>
  </w:footnote>
  <w:footnote w:type="continuationSeparator" w:id="1">
    <w:p w:rsidR="00A504F4" w:rsidRDefault="00A504F4" w:rsidP="00647D2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9"/>
    <w:multiLevelType w:val="singleLevel"/>
    <w:tmpl w:val="1024B9A0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2CD21DE1"/>
    <w:multiLevelType w:val="multilevel"/>
    <w:tmpl w:val="C4BE1FA4"/>
    <w:lvl w:ilvl="0">
      <w:start w:val="2"/>
      <w:numFmt w:val="decimal"/>
      <w:lvlText w:val="%1.......ꇴ"/>
      <w:lvlJc w:val="left"/>
      <w:pPr>
        <w:ind w:left="2160" w:hanging="2160"/>
      </w:pPr>
      <w:rPr>
        <w:rFonts w:eastAsia="TimesNewRoman"/>
        <w:color w:val="auto"/>
        <w:sz w:val="24"/>
      </w:rPr>
    </w:lvl>
    <w:lvl w:ilvl="1">
      <w:numFmt w:val="none"/>
      <w:lvlText w:val=""/>
      <w:lvlJc w:val="left"/>
      <w:pPr>
        <w:tabs>
          <w:tab w:val="num" w:pos="360"/>
        </w:tabs>
        <w:ind w:left="0" w:firstLine="0"/>
      </w:pPr>
    </w:lvl>
    <w:lvl w:ilvl="2">
      <w:numFmt w:val="none"/>
      <w:lvlText w:val=""/>
      <w:lvlJc w:val="left"/>
      <w:pPr>
        <w:tabs>
          <w:tab w:val="num" w:pos="360"/>
        </w:tabs>
        <w:ind w:left="0" w:firstLine="0"/>
      </w:pPr>
    </w:lvl>
    <w:lvl w:ilvl="3">
      <w:numFmt w:val="none"/>
      <w:lvlText w:val=""/>
      <w:lvlJc w:val="left"/>
      <w:pPr>
        <w:tabs>
          <w:tab w:val="num" w:pos="360"/>
        </w:tabs>
        <w:ind w:left="0" w:firstLine="0"/>
      </w:pPr>
    </w:lvl>
    <w:lvl w:ilvl="4">
      <w:numFmt w:val="none"/>
      <w:lvlText w:val=""/>
      <w:lvlJc w:val="left"/>
      <w:pPr>
        <w:tabs>
          <w:tab w:val="num" w:pos="360"/>
        </w:tabs>
        <w:ind w:left="0" w:firstLine="0"/>
      </w:pPr>
    </w:lvl>
    <w:lvl w:ilvl="5">
      <w:numFmt w:val="none"/>
      <w:lvlText w:val=""/>
      <w:lvlJc w:val="left"/>
      <w:pPr>
        <w:tabs>
          <w:tab w:val="num" w:pos="360"/>
        </w:tabs>
        <w:ind w:left="0" w:firstLine="0"/>
      </w:pPr>
    </w:lvl>
    <w:lvl w:ilvl="6">
      <w:numFmt w:val="none"/>
      <w:lvlText w:val=""/>
      <w:lvlJc w:val="left"/>
      <w:pPr>
        <w:tabs>
          <w:tab w:val="num" w:pos="360"/>
        </w:tabs>
        <w:ind w:left="0" w:firstLine="0"/>
      </w:pPr>
    </w:lvl>
    <w:lvl w:ilvl="7">
      <w:numFmt w:val="none"/>
      <w:lvlText w:val=""/>
      <w:lvlJc w:val="left"/>
      <w:pPr>
        <w:tabs>
          <w:tab w:val="num" w:pos="360"/>
        </w:tabs>
        <w:ind w:left="0" w:firstLine="0"/>
      </w:pPr>
    </w:lvl>
    <w:lvl w:ilvl="8">
      <w:start w:val="1"/>
      <w:numFmt w:val="decimal"/>
      <w:lvlText w:val="%1.%3.%4.%5.%6.%7.%8.%9"/>
      <w:lvlJc w:val="left"/>
      <w:pPr>
        <w:ind w:left="1440" w:hanging="1440"/>
      </w:pPr>
      <w:rPr>
        <w:rFonts w:eastAsia="TimesNewRoman"/>
        <w:color w:val="auto"/>
        <w:sz w:val="24"/>
      </w:rPr>
    </w:lvl>
  </w:abstractNum>
  <w:abstractNum w:abstractNumId="2">
    <w:nsid w:val="3A1E5BF0"/>
    <w:multiLevelType w:val="hybridMultilevel"/>
    <w:tmpl w:val="92C2C22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F9038C0"/>
    <w:multiLevelType w:val="hybridMultilevel"/>
    <w:tmpl w:val="AE4637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554F7C1C"/>
    <w:multiLevelType w:val="multilevel"/>
    <w:tmpl w:val="2B801D8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780" w:hanging="420"/>
      </w:pPr>
    </w:lvl>
    <w:lvl w:ilvl="2">
      <w:start w:val="1"/>
      <w:numFmt w:val="decimal"/>
      <w:isLgl/>
      <w:lvlText w:val="%1.%2.%3"/>
      <w:lvlJc w:val="left"/>
      <w:pPr>
        <w:ind w:left="1080" w:hanging="720"/>
      </w:pPr>
    </w:lvl>
    <w:lvl w:ilvl="3">
      <w:start w:val="1"/>
      <w:numFmt w:val="decimal"/>
      <w:isLgl/>
      <w:lvlText w:val="%1.%2.%3.%4"/>
      <w:lvlJc w:val="left"/>
      <w:pPr>
        <w:ind w:left="1440" w:hanging="1080"/>
      </w:pPr>
    </w:lvl>
    <w:lvl w:ilvl="4">
      <w:start w:val="1"/>
      <w:numFmt w:val="decimal"/>
      <w:isLgl/>
      <w:lvlText w:val="%1.%2.%3.%4.%5"/>
      <w:lvlJc w:val="left"/>
      <w:pPr>
        <w:ind w:left="1440" w:hanging="1080"/>
      </w:pPr>
    </w:lvl>
    <w:lvl w:ilvl="5">
      <w:start w:val="1"/>
      <w:numFmt w:val="decimal"/>
      <w:isLgl/>
      <w:lvlText w:val="%1.%2.%3.%4.%5.%6"/>
      <w:lvlJc w:val="left"/>
      <w:pPr>
        <w:ind w:left="1800" w:hanging="1440"/>
      </w:pPr>
    </w:lvl>
    <w:lvl w:ilvl="6">
      <w:start w:val="1"/>
      <w:numFmt w:val="decimal"/>
      <w:isLgl/>
      <w:lvlText w:val="%1.%2.%3.%4.%5.%6.%7"/>
      <w:lvlJc w:val="left"/>
      <w:pPr>
        <w:ind w:left="1800" w:hanging="1440"/>
      </w:p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</w:lvl>
  </w:abstractNum>
  <w:abstractNum w:abstractNumId="5">
    <w:nsid w:val="59CD47C3"/>
    <w:multiLevelType w:val="hybridMultilevel"/>
    <w:tmpl w:val="99249618"/>
    <w:lvl w:ilvl="0" w:tplc="0419000F">
      <w:start w:val="5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/>
  </w:num>
  <w:num w:numId="2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"/>
    <w:lvlOverride w:ilvl="0">
      <w:startOverride w:val="2"/>
    </w:lvlOverride>
    <w:lvlOverride w:ilvl="1"/>
    <w:lvlOverride w:ilvl="2"/>
    <w:lvlOverride w:ilvl="3"/>
    <w:lvlOverride w:ilvl="4"/>
    <w:lvlOverride w:ilvl="5"/>
    <w:lvlOverride w:ilvl="6"/>
    <w:lvlOverride w:ilvl="7"/>
    <w:lvlOverride w:ilvl="8">
      <w:startOverride w:val="1"/>
    </w:lvlOverride>
  </w:num>
  <w:num w:numId="5">
    <w:abstractNumId w:val="5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47D27"/>
    <w:rsid w:val="000D7A6D"/>
    <w:rsid w:val="00647D27"/>
    <w:rsid w:val="00A504F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647D2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0"/>
    <w:link w:val="20"/>
    <w:uiPriority w:val="9"/>
    <w:semiHidden/>
    <w:unhideWhenUsed/>
    <w:qFormat/>
    <w:rsid w:val="00647D27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5">
    <w:name w:val="heading 5"/>
    <w:basedOn w:val="a0"/>
    <w:next w:val="a0"/>
    <w:link w:val="50"/>
    <w:uiPriority w:val="9"/>
    <w:semiHidden/>
    <w:unhideWhenUsed/>
    <w:qFormat/>
    <w:rsid w:val="00647D27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20">
    <w:name w:val="Заголовок 2 Знак"/>
    <w:basedOn w:val="a1"/>
    <w:link w:val="2"/>
    <w:uiPriority w:val="9"/>
    <w:semiHidden/>
    <w:rsid w:val="00647D2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50">
    <w:name w:val="Заголовок 5 Знак"/>
    <w:basedOn w:val="a1"/>
    <w:link w:val="5"/>
    <w:uiPriority w:val="9"/>
    <w:semiHidden/>
    <w:rsid w:val="00647D27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character" w:styleId="a4">
    <w:name w:val="Hyperlink"/>
    <w:basedOn w:val="a1"/>
    <w:uiPriority w:val="99"/>
    <w:semiHidden/>
    <w:unhideWhenUsed/>
    <w:rsid w:val="00647D27"/>
    <w:rPr>
      <w:color w:val="0000FF"/>
      <w:u w:val="single"/>
    </w:rPr>
  </w:style>
  <w:style w:type="character" w:styleId="a5">
    <w:name w:val="FollowedHyperlink"/>
    <w:basedOn w:val="a1"/>
    <w:uiPriority w:val="99"/>
    <w:semiHidden/>
    <w:unhideWhenUsed/>
    <w:rsid w:val="00647D27"/>
    <w:rPr>
      <w:color w:val="800080" w:themeColor="followedHyperlink"/>
      <w:u w:val="single"/>
    </w:rPr>
  </w:style>
  <w:style w:type="paragraph" w:styleId="a6">
    <w:name w:val="Normal (Web)"/>
    <w:basedOn w:val="a0"/>
    <w:uiPriority w:val="99"/>
    <w:unhideWhenUsed/>
    <w:rsid w:val="00647D27"/>
    <w:pPr>
      <w:spacing w:before="100" w:beforeAutospacing="1" w:after="100" w:afterAutospacing="1"/>
    </w:pPr>
  </w:style>
  <w:style w:type="paragraph" w:styleId="a7">
    <w:name w:val="header"/>
    <w:basedOn w:val="a0"/>
    <w:link w:val="a8"/>
    <w:uiPriority w:val="99"/>
    <w:semiHidden/>
    <w:unhideWhenUsed/>
    <w:rsid w:val="00647D27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1"/>
    <w:link w:val="a7"/>
    <w:uiPriority w:val="99"/>
    <w:semiHidden/>
    <w:rsid w:val="00647D2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0"/>
    <w:link w:val="aa"/>
    <w:uiPriority w:val="99"/>
    <w:unhideWhenUsed/>
    <w:rsid w:val="00647D27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1"/>
    <w:link w:val="a9"/>
    <w:uiPriority w:val="99"/>
    <w:rsid w:val="00647D2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caption"/>
    <w:basedOn w:val="a0"/>
    <w:next w:val="a0"/>
    <w:uiPriority w:val="35"/>
    <w:semiHidden/>
    <w:unhideWhenUsed/>
    <w:qFormat/>
    <w:rsid w:val="00647D27"/>
    <w:pPr>
      <w:spacing w:after="200"/>
    </w:pPr>
    <w:rPr>
      <w:b/>
      <w:bCs/>
      <w:color w:val="4F81BD" w:themeColor="accent1"/>
      <w:sz w:val="18"/>
      <w:szCs w:val="18"/>
    </w:rPr>
  </w:style>
  <w:style w:type="paragraph" w:styleId="a">
    <w:name w:val="List Bullet"/>
    <w:basedOn w:val="a0"/>
    <w:uiPriority w:val="99"/>
    <w:semiHidden/>
    <w:unhideWhenUsed/>
    <w:rsid w:val="00647D27"/>
    <w:pPr>
      <w:numPr>
        <w:numId w:val="1"/>
      </w:numPr>
      <w:tabs>
        <w:tab w:val="clear" w:pos="360"/>
        <w:tab w:val="num" w:pos="680"/>
      </w:tabs>
      <w:spacing w:after="200" w:line="276" w:lineRule="auto"/>
      <w:ind w:left="624" w:hanging="284"/>
    </w:pPr>
    <w:rPr>
      <w:rFonts w:ascii="Calibri" w:hAnsi="Calibri"/>
      <w:sz w:val="22"/>
      <w:szCs w:val="22"/>
    </w:rPr>
  </w:style>
  <w:style w:type="paragraph" w:styleId="ac">
    <w:name w:val="Balloon Text"/>
    <w:basedOn w:val="a0"/>
    <w:link w:val="ad"/>
    <w:uiPriority w:val="99"/>
    <w:semiHidden/>
    <w:unhideWhenUsed/>
    <w:rsid w:val="00647D27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1"/>
    <w:link w:val="ac"/>
    <w:uiPriority w:val="99"/>
    <w:semiHidden/>
    <w:rsid w:val="00647D27"/>
    <w:rPr>
      <w:rFonts w:ascii="Tahoma" w:eastAsia="Times New Roman" w:hAnsi="Tahoma" w:cs="Tahoma"/>
      <w:sz w:val="16"/>
      <w:szCs w:val="16"/>
      <w:lang w:eastAsia="ru-RU"/>
    </w:rPr>
  </w:style>
  <w:style w:type="paragraph" w:styleId="ae">
    <w:name w:val="No Spacing"/>
    <w:uiPriority w:val="1"/>
    <w:qFormat/>
    <w:rsid w:val="00647D27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f">
    <w:name w:val="List Paragraph"/>
    <w:basedOn w:val="a0"/>
    <w:uiPriority w:val="34"/>
    <w:qFormat/>
    <w:rsid w:val="00647D27"/>
    <w:pPr>
      <w:ind w:left="720"/>
      <w:contextualSpacing/>
    </w:pPr>
  </w:style>
  <w:style w:type="paragraph" w:customStyle="1" w:styleId="1">
    <w:name w:val="Абзац списка1"/>
    <w:basedOn w:val="a0"/>
    <w:uiPriority w:val="99"/>
    <w:rsid w:val="00647D27"/>
    <w:pPr>
      <w:spacing w:after="200" w:line="276" w:lineRule="auto"/>
      <w:ind w:left="720"/>
    </w:pPr>
    <w:rPr>
      <w:rFonts w:ascii="Calibri" w:hAnsi="Calibri"/>
      <w:sz w:val="22"/>
      <w:szCs w:val="22"/>
    </w:rPr>
  </w:style>
  <w:style w:type="paragraph" w:customStyle="1" w:styleId="Default">
    <w:name w:val="Default"/>
    <w:uiPriority w:val="99"/>
    <w:rsid w:val="00647D2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c15">
    <w:name w:val="c15"/>
    <w:basedOn w:val="a0"/>
    <w:uiPriority w:val="99"/>
    <w:rsid w:val="00647D27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1"/>
    <w:rsid w:val="00647D27"/>
  </w:style>
  <w:style w:type="character" w:customStyle="1" w:styleId="s1">
    <w:name w:val="s1"/>
    <w:basedOn w:val="a1"/>
    <w:rsid w:val="00647D27"/>
  </w:style>
  <w:style w:type="character" w:customStyle="1" w:styleId="w">
    <w:name w:val="w"/>
    <w:basedOn w:val="a1"/>
    <w:rsid w:val="00647D27"/>
  </w:style>
  <w:style w:type="character" w:customStyle="1" w:styleId="taxon-author">
    <w:name w:val="taxon-author"/>
    <w:basedOn w:val="a1"/>
    <w:rsid w:val="00647D27"/>
  </w:style>
  <w:style w:type="character" w:customStyle="1" w:styleId="taxon-name">
    <w:name w:val="taxon-name"/>
    <w:basedOn w:val="a1"/>
    <w:rsid w:val="00647D27"/>
  </w:style>
  <w:style w:type="character" w:customStyle="1" w:styleId="extended-textfull">
    <w:name w:val="extended-text__full"/>
    <w:basedOn w:val="a1"/>
    <w:rsid w:val="00647D27"/>
  </w:style>
  <w:style w:type="character" w:customStyle="1" w:styleId="c0">
    <w:name w:val="c0"/>
    <w:basedOn w:val="a1"/>
    <w:rsid w:val="00647D27"/>
  </w:style>
  <w:style w:type="table" w:styleId="af0">
    <w:name w:val="Table Grid"/>
    <w:basedOn w:val="a2"/>
    <w:uiPriority w:val="59"/>
    <w:rsid w:val="00647D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8189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1.xm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png"/><Relationship Id="rId3" Type="http://schemas.openxmlformats.org/officeDocument/2006/relationships/settings" Target="settings.xml"/><Relationship Id="rId21" Type="http://schemas.openxmlformats.org/officeDocument/2006/relationships/image" Target="media/image10.png"/><Relationship Id="rId7" Type="http://schemas.openxmlformats.org/officeDocument/2006/relationships/image" Target="media/image1.png"/><Relationship Id="rId12" Type="http://schemas.openxmlformats.org/officeDocument/2006/relationships/chart" Target="charts/chart5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chart" Target="charts/chart4.xml"/><Relationship Id="rId24" Type="http://schemas.openxmlformats.org/officeDocument/2006/relationships/image" Target="media/image13.png"/><Relationship Id="rId5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image" Target="media/image12.jpeg"/><Relationship Id="rId28" Type="http://schemas.openxmlformats.org/officeDocument/2006/relationships/image" Target="media/image16.jpeg"/><Relationship Id="rId10" Type="http://schemas.openxmlformats.org/officeDocument/2006/relationships/chart" Target="charts/chart3.xml"/><Relationship Id="rId19" Type="http://schemas.openxmlformats.org/officeDocument/2006/relationships/image" Target="media/image8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chart" Target="charts/chart2.xml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footer" Target="footer1.xml"/><Relationship Id="rId30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 sz="1400">
                <a:latin typeface="Times New Roman" pitchFamily="18" charset="0"/>
                <a:cs typeface="Times New Roman" pitchFamily="18" charset="0"/>
              </a:rPr>
              <a:t>Распределение лишайников по основным жизненным формам</a:t>
            </a:r>
          </a:p>
        </c:rich>
      </c:tx>
    </c:title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Распределение лишайников по основным жизненным формам</c:v>
                </c:pt>
              </c:strCache>
            </c:strRef>
          </c:tx>
          <c:explosion val="25"/>
          <c:dLbls>
            <c:showVal val="1"/>
            <c:showLeaderLines val="1"/>
          </c:dLbls>
          <c:cat>
            <c:strRef>
              <c:f>Лист1!$A$2:$A$4</c:f>
              <c:strCache>
                <c:ptCount val="3"/>
                <c:pt idx="0">
                  <c:v>Листоватые </c:v>
                </c:pt>
                <c:pt idx="1">
                  <c:v>Кустистые </c:v>
                </c:pt>
                <c:pt idx="2">
                  <c:v>Накипные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0.53</c:v>
                </c:pt>
                <c:pt idx="1">
                  <c:v>0.32000000000000073</c:v>
                </c:pt>
                <c:pt idx="2">
                  <c:v>0.15000000000000024</c:v>
                </c:pt>
              </c:numCache>
            </c:numRef>
          </c:val>
        </c:ser>
      </c:pie3DChart>
    </c:plotArea>
    <c:legend>
      <c:legendPos val="r"/>
    </c:legend>
    <c:plotVisOnly val="1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 sz="1400">
                <a:latin typeface="Times New Roman" pitchFamily="18" charset="0"/>
                <a:cs typeface="Times New Roman" pitchFamily="18" charset="0"/>
              </a:rPr>
              <a:t>Жизненные формы лишайников по А.Н.Окснера</a:t>
            </a:r>
          </a:p>
        </c:rich>
      </c:tx>
    </c:title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жизненные формы лишайников по А.Н.Окснера</c:v>
                </c:pt>
              </c:strCache>
            </c:strRef>
          </c:tx>
          <c:explosion val="25"/>
          <c:dLbls>
            <c:showVal val="1"/>
            <c:showLeaderLines val="1"/>
          </c:dLbls>
          <c:cat>
            <c:strRef>
              <c:f>Лист1!$A$2:$A$9</c:f>
              <c:strCache>
                <c:ptCount val="8"/>
                <c:pt idx="0">
                  <c:v>однообразнонакипной</c:v>
                </c:pt>
                <c:pt idx="1">
                  <c:v>чешуйчатый</c:v>
                </c:pt>
                <c:pt idx="2">
                  <c:v>широколопастной</c:v>
                </c:pt>
                <c:pt idx="3">
                  <c:v>узколопастной</c:v>
                </c:pt>
                <c:pt idx="4">
                  <c:v>прямостоячий</c:v>
                </c:pt>
                <c:pt idx="5">
                  <c:v>повисающий</c:v>
                </c:pt>
                <c:pt idx="6">
                  <c:v>кустисто-развлетвлённый</c:v>
                </c:pt>
                <c:pt idx="7">
                  <c:v>палочковидный</c:v>
                </c:pt>
              </c:strCache>
            </c:strRef>
          </c:cat>
          <c:val>
            <c:numRef>
              <c:f>Лист1!$B$2:$B$9</c:f>
              <c:numCache>
                <c:formatCode>0%</c:formatCode>
                <c:ptCount val="8"/>
                <c:pt idx="0">
                  <c:v>0.12000000000000002</c:v>
                </c:pt>
                <c:pt idx="1">
                  <c:v>3.0000000000000002E-2</c:v>
                </c:pt>
                <c:pt idx="2">
                  <c:v>9.0000000000000024E-2</c:v>
                </c:pt>
                <c:pt idx="3">
                  <c:v>0.44</c:v>
                </c:pt>
                <c:pt idx="4">
                  <c:v>6.0000000000000032E-2</c:v>
                </c:pt>
                <c:pt idx="5">
                  <c:v>0.12000000000000002</c:v>
                </c:pt>
                <c:pt idx="6">
                  <c:v>6.0000000000000032E-2</c:v>
                </c:pt>
                <c:pt idx="7">
                  <c:v>9.0000000000000024E-2</c:v>
                </c:pt>
              </c:numCache>
            </c:numRef>
          </c:val>
        </c:ser>
      </c:pie3DChart>
    </c:plotArea>
    <c:legend>
      <c:legendPos val="r"/>
    </c:legend>
    <c:plotVisOnly val="1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Pr>
        <a:bodyPr/>
        <a:lstStyle/>
        <a:p>
          <a:pPr>
            <a:defRPr sz="14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title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Жизненные формы лишайников</c:v>
                </c:pt>
              </c:strCache>
            </c:strRef>
          </c:tx>
          <c:explosion val="25"/>
          <c:dLbls>
            <c:showVal val="1"/>
            <c:showLeaderLines val="1"/>
          </c:dLbls>
          <c:cat>
            <c:strRef>
              <c:f>Лист1!$A$2:$A$10</c:f>
              <c:strCache>
                <c:ptCount val="9"/>
                <c:pt idx="0">
                  <c:v>вздутолопастный неризоидальный</c:v>
                </c:pt>
                <c:pt idx="1">
                  <c:v>широколопастный ризоидальный</c:v>
                </c:pt>
                <c:pt idx="2">
                  <c:v>расечённолопастный ризоидальный</c:v>
                </c:pt>
                <c:pt idx="3">
                  <c:v>плосколопастный</c:v>
                </c:pt>
                <c:pt idx="4">
                  <c:v>шило или сцифовидный</c:v>
                </c:pt>
                <c:pt idx="5">
                  <c:v>радиальнолопастный</c:v>
                </c:pt>
                <c:pt idx="6">
                  <c:v>зернистобородавчатый</c:v>
                </c:pt>
                <c:pt idx="7">
                  <c:v>однообразночешуйчатый</c:v>
                </c:pt>
                <c:pt idx="8">
                  <c:v>радиально угловатолопастный</c:v>
                </c:pt>
              </c:strCache>
            </c:strRef>
          </c:cat>
          <c:val>
            <c:numRef>
              <c:f>Лист1!$B$2:$B$10</c:f>
              <c:numCache>
                <c:formatCode>0%</c:formatCode>
                <c:ptCount val="9"/>
                <c:pt idx="0">
                  <c:v>9.0000000000000024E-2</c:v>
                </c:pt>
                <c:pt idx="1">
                  <c:v>9.0000000000000024E-2</c:v>
                </c:pt>
                <c:pt idx="2">
                  <c:v>0.29000000000000031</c:v>
                </c:pt>
                <c:pt idx="3">
                  <c:v>0.15000000000000016</c:v>
                </c:pt>
                <c:pt idx="4">
                  <c:v>0.15000000000000016</c:v>
                </c:pt>
                <c:pt idx="5">
                  <c:v>6.0000000000000032E-2</c:v>
                </c:pt>
                <c:pt idx="6">
                  <c:v>0.12000000000000002</c:v>
                </c:pt>
                <c:pt idx="7">
                  <c:v>3.0000000000000002E-2</c:v>
                </c:pt>
                <c:pt idx="8">
                  <c:v>3.0000000000000002E-2</c:v>
                </c:pt>
              </c:numCache>
            </c:numRef>
          </c:val>
        </c:ser>
      </c:pie3DChart>
    </c:plotArea>
    <c:legend>
      <c:legendPos val="r"/>
      <c:layout>
        <c:manualLayout>
          <c:xMode val="edge"/>
          <c:yMode val="edge"/>
          <c:x val="0.58766356187183777"/>
          <c:y val="0.12998843482295613"/>
          <c:w val="0.40014131617694126"/>
          <c:h val="0.84899424511250143"/>
        </c:manualLayout>
      </c:layout>
      <c:txPr>
        <a:bodyPr/>
        <a:lstStyle/>
        <a:p>
          <a:pPr>
            <a:defRPr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</c:chart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/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Соотношение семейств лихенофлоры </c:v>
                </c:pt>
              </c:strCache>
            </c:strRef>
          </c:tx>
          <c:explosion val="25"/>
          <c:dLbls>
            <c:showVal val="1"/>
            <c:showLeaderLines val="1"/>
          </c:dLbls>
          <c:cat>
            <c:strRef>
              <c:f>Лист1!$A$2:$A$11</c:f>
              <c:strCache>
                <c:ptCount val="10"/>
                <c:pt idx="0">
                  <c:v>Пармелиевые  Parmeliaceae </c:v>
                </c:pt>
                <c:pt idx="1">
                  <c:v>Кладониевые Cladoniaceae </c:v>
                </c:pt>
                <c:pt idx="2">
                  <c:v>Фисциевые Physciaceae </c:v>
                </c:pt>
                <c:pt idx="3">
                  <c:v>Пельтигеровые Peltigeraceae</c:v>
                </c:pt>
                <c:pt idx="4">
                  <c:v>Леканоровые Lecanoraeae </c:v>
                </c:pt>
                <c:pt idx="5">
                  <c:v>Лобариевые Lobariaceae</c:v>
                </c:pt>
                <c:pt idx="6">
                  <c:v>Стереокауловые Stereocaulacae </c:v>
                </c:pt>
                <c:pt idx="7">
                  <c:v>Телосхистовые Teloschistaceae </c:v>
                </c:pt>
                <c:pt idx="8">
                  <c:v>Акароспоровые Acarosporaceae</c:v>
                </c:pt>
                <c:pt idx="9">
                  <c:v>Канделяриелловые   Candelariaceae</c:v>
                </c:pt>
              </c:strCache>
            </c:strRef>
          </c:cat>
          <c:val>
            <c:numRef>
              <c:f>Лист1!$B$2:$B$11</c:f>
              <c:numCache>
                <c:formatCode>0%</c:formatCode>
                <c:ptCount val="10"/>
                <c:pt idx="0">
                  <c:v>0.45</c:v>
                </c:pt>
                <c:pt idx="1">
                  <c:v>0.15000000000000024</c:v>
                </c:pt>
                <c:pt idx="2">
                  <c:v>6.0000000000000164E-2</c:v>
                </c:pt>
                <c:pt idx="3">
                  <c:v>6.0000000000000164E-2</c:v>
                </c:pt>
                <c:pt idx="4">
                  <c:v>3.0000000000000211E-2</c:v>
                </c:pt>
                <c:pt idx="5">
                  <c:v>3.0000000000000211E-2</c:v>
                </c:pt>
                <c:pt idx="6">
                  <c:v>3.0000000000000211E-2</c:v>
                </c:pt>
                <c:pt idx="7">
                  <c:v>0.12000000000000002</c:v>
                </c:pt>
                <c:pt idx="8">
                  <c:v>3.0000000000000211E-2</c:v>
                </c:pt>
                <c:pt idx="9">
                  <c:v>6.0000000000000164E-2</c:v>
                </c:pt>
              </c:numCache>
            </c:numRef>
          </c:val>
        </c:ser>
      </c:pie3DChart>
    </c:plotArea>
    <c:legend>
      <c:legendPos val="r"/>
      <c:layout>
        <c:manualLayout>
          <c:xMode val="edge"/>
          <c:yMode val="edge"/>
          <c:x val="0.6458966830059486"/>
          <c:y val="0.13884920634920644"/>
          <c:w val="0.3442732215550689"/>
          <c:h val="0.86109111361081492"/>
        </c:manualLayout>
      </c:layout>
    </c:legend>
    <c:plotVisOnly val="1"/>
  </c:chart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/>
    <c:plotArea>
      <c:layout/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видов лишайников</c:v>
                </c:pt>
              </c:strCache>
            </c:strRef>
          </c:tx>
          <c:marker>
            <c:symbol val="none"/>
          </c:marker>
          <c:dLbls>
            <c:showVal val="1"/>
          </c:dLbls>
          <c:cat>
            <c:strRef>
              <c:f>Лист1!$A$2:$A$5</c:f>
              <c:strCache>
                <c:ptCount val="4"/>
                <c:pt idx="0">
                  <c:v>Эпифитные</c:v>
                </c:pt>
                <c:pt idx="1">
                  <c:v>Эпилитные</c:v>
                </c:pt>
                <c:pt idx="2">
                  <c:v>Эпигейные</c:v>
                </c:pt>
                <c:pt idx="3">
                  <c:v>Эпиксильные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19</c:v>
                </c:pt>
                <c:pt idx="1">
                  <c:v>13</c:v>
                </c:pt>
                <c:pt idx="2">
                  <c:v>4</c:v>
                </c:pt>
                <c:pt idx="3">
                  <c:v>3</c:v>
                </c:pt>
              </c:numCache>
            </c:numRef>
          </c:val>
        </c:ser>
        <c:marker val="1"/>
        <c:axId val="177612672"/>
        <c:axId val="177614208"/>
      </c:lineChart>
      <c:catAx>
        <c:axId val="177612672"/>
        <c:scaling>
          <c:orientation val="minMax"/>
        </c:scaling>
        <c:axPos val="b"/>
        <c:tickLblPos val="nextTo"/>
        <c:crossAx val="177614208"/>
        <c:crosses val="autoZero"/>
        <c:auto val="1"/>
        <c:lblAlgn val="ctr"/>
        <c:lblOffset val="100"/>
      </c:catAx>
      <c:valAx>
        <c:axId val="177614208"/>
        <c:scaling>
          <c:orientation val="minMax"/>
        </c:scaling>
        <c:axPos val="l"/>
        <c:majorGridlines/>
        <c:numFmt formatCode="General" sourceLinked="1"/>
        <c:tickLblPos val="nextTo"/>
        <c:crossAx val="177612672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31</Pages>
  <Words>5128</Words>
  <Characters>29230</Characters>
  <Application>Microsoft Office Word</Application>
  <DocSecurity>0</DocSecurity>
  <Lines>243</Lines>
  <Paragraphs>68</Paragraphs>
  <ScaleCrop>false</ScaleCrop>
  <Company/>
  <LinksUpToDate>false</LinksUpToDate>
  <CharactersWithSpaces>34290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108</dc:creator>
  <cp:lastModifiedBy>108</cp:lastModifiedBy>
  <cp:revision>1</cp:revision>
  <dcterms:created xsi:type="dcterms:W3CDTF">2021-02-15T06:08:00Z</dcterms:created>
  <dcterms:modified xsi:type="dcterms:W3CDTF">2021-02-15T06:13:00Z</dcterms:modified>
</cp:coreProperties>
</file>